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594" w:rsidRDefault="00233594" w:rsidP="00233594">
      <w:pPr>
        <w:spacing w:line="300" w:lineRule="exact"/>
        <w:rPr>
          <w:rFonts w:ascii="Arial" w:hAnsi="Arial" w:cs="Arial"/>
          <w:b/>
          <w:sz w:val="20"/>
          <w:szCs w:val="20"/>
        </w:rPr>
      </w:pPr>
      <w:r>
        <w:rPr>
          <w:noProof/>
        </w:rPr>
        <mc:AlternateContent>
          <mc:Choice Requires="wps">
            <w:drawing>
              <wp:anchor distT="0" distB="0" distL="114300" distR="114300" simplePos="0" relativeHeight="251659264" behindDoc="0" locked="0" layoutInCell="1" allowOverlap="1" wp14:anchorId="49A42892" wp14:editId="39B5407B">
                <wp:simplePos x="0" y="0"/>
                <wp:positionH relativeFrom="column">
                  <wp:posOffset>-60960</wp:posOffset>
                </wp:positionH>
                <wp:positionV relativeFrom="paragraph">
                  <wp:posOffset>-71755</wp:posOffset>
                </wp:positionV>
                <wp:extent cx="3733800" cy="585216"/>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3733800" cy="585216"/>
                        </a:xfrm>
                        <a:prstGeom prst="rect">
                          <a:avLst/>
                        </a:prstGeom>
                        <a:noFill/>
                        <a:ln>
                          <a:noFill/>
                        </a:ln>
                        <a:effectLst/>
                      </wps:spPr>
                      <wps:txbx>
                        <w:txbxContent>
                          <w:p w:rsidR="00233594" w:rsidRPr="00A35827" w:rsidRDefault="00233594" w:rsidP="00233594">
                            <w:pPr>
                              <w:spacing w:line="400" w:lineRule="exact"/>
                              <w:rPr>
                                <w:rFonts w:ascii="Arial" w:hAnsi="Arial" w:cs="Arial"/>
                                <w:color w:val="F26700"/>
                                <w:sz w:val="32"/>
                                <w:szCs w:val="32"/>
                              </w:rPr>
                            </w:pPr>
                            <w:r>
                              <w:rPr>
                                <w:rFonts w:ascii="Arial" w:hAnsi="Arial" w:cs="Arial"/>
                                <w:color w:val="F26700"/>
                                <w:sz w:val="32"/>
                                <w:szCs w:val="32"/>
                              </w:rPr>
                              <w:t>SAMPLE STATE LEGISLATION: BREAKFAST AFTER THE BELL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A42892" id="_x0000_t202" coordsize="21600,21600" o:spt="202" path="m,l,21600r21600,l21600,xe">
                <v:stroke joinstyle="miter"/>
                <v:path gradientshapeok="t" o:connecttype="rect"/>
              </v:shapetype>
              <v:shape id="Text Box 1" o:spid="_x0000_s1026" type="#_x0000_t202" style="position:absolute;margin-left:-4.8pt;margin-top:-5.65pt;width:294pt;height:4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" filled="f" stroked="f">
                <v:textbox>
                  <w:txbxContent>
                    <w:p w:rsidR="00233594" w:rsidRPr="00A35827" w:rsidRDefault="00233594" w:rsidP="00233594">
                      <w:pPr>
                        <w:spacing w:line="400" w:lineRule="exact"/>
                        <w:rPr>
                          <w:rFonts w:ascii="Arial" w:hAnsi="Arial" w:cs="Arial"/>
                          <w:color w:val="F26700"/>
                          <w:sz w:val="32"/>
                          <w:szCs w:val="32"/>
                        </w:rPr>
                      </w:pPr>
                      <w:r>
                        <w:rPr>
                          <w:rFonts w:ascii="Arial" w:hAnsi="Arial" w:cs="Arial"/>
                          <w:color w:val="F26700"/>
                          <w:sz w:val="32"/>
                          <w:szCs w:val="32"/>
                        </w:rPr>
                        <w:t>SAMPLE STATE LEGISLATION: BREAKFAST AFTER THE BELL</w:t>
                      </w:r>
                    </w:p>
                  </w:txbxContent>
                </v:textbox>
              </v:shape>
            </w:pict>
          </mc:Fallback>
        </mc:AlternateContent>
      </w:r>
    </w:p>
    <w:p w:rsidR="00233594" w:rsidRDefault="00233594" w:rsidP="00233594">
      <w:pPr>
        <w:spacing w:line="300" w:lineRule="exact"/>
        <w:rPr>
          <w:rFonts w:ascii="Arial" w:hAnsi="Arial" w:cs="Arial"/>
          <w:b/>
          <w:sz w:val="20"/>
          <w:szCs w:val="20"/>
        </w:rPr>
      </w:pPr>
    </w:p>
    <w:p w:rsidR="00233594" w:rsidRDefault="00233594" w:rsidP="00233594">
      <w:pPr>
        <w:spacing w:line="300" w:lineRule="exact"/>
        <w:rPr>
          <w:rFonts w:ascii="Arial" w:hAnsi="Arial" w:cs="Arial"/>
          <w:b/>
          <w:sz w:val="20"/>
          <w:szCs w:val="20"/>
        </w:rPr>
      </w:pPr>
    </w:p>
    <w:p w:rsidR="00233594" w:rsidRPr="008123FE" w:rsidRDefault="00233594" w:rsidP="00233594">
      <w:pPr>
        <w:spacing w:line="300" w:lineRule="exact"/>
        <w:rPr>
          <w:rFonts w:ascii="Arial" w:hAnsi="Arial" w:cs="Arial"/>
          <w:b/>
          <w:color w:val="343433"/>
          <w:sz w:val="18"/>
          <w:szCs w:val="18"/>
        </w:rPr>
      </w:pPr>
    </w:p>
    <w:p w:rsidR="00233594" w:rsidRDefault="00233594" w:rsidP="00233594">
      <w:pPr>
        <w:spacing w:line="300" w:lineRule="exact"/>
        <w:rPr>
          <w:rFonts w:ascii="Arial" w:hAnsi="Arial" w:cs="Arial"/>
          <w:b/>
          <w:color w:val="343433"/>
          <w:sz w:val="20"/>
          <w:szCs w:val="20"/>
        </w:rPr>
      </w:pPr>
    </w:p>
    <w:p w:rsidR="00233594" w:rsidRPr="008123FE" w:rsidRDefault="00233594" w:rsidP="00233594">
      <w:pPr>
        <w:spacing w:line="300" w:lineRule="exact"/>
        <w:rPr>
          <w:rFonts w:ascii="Arial" w:hAnsi="Arial" w:cs="Arial"/>
          <w:b/>
          <w:color w:val="343433"/>
          <w:sz w:val="20"/>
          <w:szCs w:val="20"/>
        </w:rPr>
      </w:pPr>
      <w:r>
        <w:rPr>
          <w:rFonts w:ascii="Arial" w:hAnsi="Arial" w:cs="Arial"/>
          <w:b/>
          <w:color w:val="343433"/>
          <w:sz w:val="20"/>
          <w:szCs w:val="20"/>
        </w:rPr>
        <w:t>INTRODUCTION</w:t>
      </w:r>
    </w:p>
    <w:p w:rsidR="00233594" w:rsidRPr="00F662D9" w:rsidRDefault="00233594" w:rsidP="00233594">
      <w:pPr>
        <w:spacing w:line="300" w:lineRule="exact"/>
        <w:rPr>
          <w:rFonts w:ascii="Arial" w:hAnsi="Arial" w:cs="Arial"/>
          <w:bCs/>
          <w:color w:val="343433"/>
          <w:sz w:val="18"/>
          <w:szCs w:val="18"/>
        </w:rPr>
      </w:pPr>
      <w:r w:rsidRPr="00F662D9">
        <w:rPr>
          <w:rFonts w:ascii="Arial" w:hAnsi="Arial" w:cs="Arial"/>
          <w:bCs/>
          <w:color w:val="343433"/>
          <w:sz w:val="18"/>
          <w:szCs w:val="18"/>
        </w:rPr>
        <w:t xml:space="preserve">Breakfast After the Bell legislation—which requires high need schools to make breakfast available after the school day has begun—has been passed in several states across the country including Colorado, New Mexico, West Virginia, Nevada and Illinois. This resource is intended to provide state legislators, advocates and other stakeholders with sample legislative language for passing Breakfast </w:t>
      </w:r>
      <w:proofErr w:type="gramStart"/>
      <w:r w:rsidRPr="00F662D9">
        <w:rPr>
          <w:rFonts w:ascii="Arial" w:hAnsi="Arial" w:cs="Arial"/>
          <w:bCs/>
          <w:color w:val="343433"/>
          <w:sz w:val="18"/>
          <w:szCs w:val="18"/>
        </w:rPr>
        <w:t>After</w:t>
      </w:r>
      <w:proofErr w:type="gramEnd"/>
      <w:r w:rsidRPr="00F662D9">
        <w:rPr>
          <w:rFonts w:ascii="Arial" w:hAnsi="Arial" w:cs="Arial"/>
          <w:bCs/>
          <w:color w:val="343433"/>
          <w:sz w:val="18"/>
          <w:szCs w:val="18"/>
        </w:rPr>
        <w:t xml:space="preserve"> the Bell laws in their own states.</w:t>
      </w:r>
    </w:p>
    <w:p w:rsidR="00233594" w:rsidRPr="00F662D9" w:rsidRDefault="00233594" w:rsidP="00233594">
      <w:pPr>
        <w:spacing w:line="300" w:lineRule="exact"/>
        <w:rPr>
          <w:rFonts w:ascii="Arial" w:hAnsi="Arial" w:cs="Arial"/>
          <w:bCs/>
          <w:color w:val="343433"/>
          <w:sz w:val="18"/>
          <w:szCs w:val="18"/>
        </w:rPr>
      </w:pPr>
    </w:p>
    <w:p w:rsidR="00233594" w:rsidRPr="00F662D9" w:rsidRDefault="00233594" w:rsidP="00233594">
      <w:pPr>
        <w:spacing w:line="300" w:lineRule="exact"/>
        <w:rPr>
          <w:rFonts w:ascii="Arial" w:hAnsi="Arial" w:cs="Arial"/>
          <w:bCs/>
          <w:color w:val="343433"/>
          <w:sz w:val="18"/>
          <w:szCs w:val="18"/>
        </w:rPr>
      </w:pPr>
      <w:r w:rsidRPr="00F662D9">
        <w:rPr>
          <w:rFonts w:ascii="Arial" w:hAnsi="Arial" w:cs="Arial"/>
          <w:bCs/>
          <w:color w:val="343433"/>
          <w:sz w:val="18"/>
          <w:szCs w:val="18"/>
        </w:rPr>
        <w:t xml:space="preserve">The sample language provided in this resource </w:t>
      </w:r>
      <w:proofErr w:type="gramStart"/>
      <w:r w:rsidRPr="00F662D9">
        <w:rPr>
          <w:rFonts w:ascii="Arial" w:hAnsi="Arial" w:cs="Arial"/>
          <w:bCs/>
          <w:color w:val="343433"/>
          <w:sz w:val="18"/>
          <w:szCs w:val="18"/>
        </w:rPr>
        <w:t>is modeled</w:t>
      </w:r>
      <w:proofErr w:type="gramEnd"/>
      <w:r w:rsidRPr="00F662D9">
        <w:rPr>
          <w:rFonts w:ascii="Arial" w:hAnsi="Arial" w:cs="Arial"/>
          <w:bCs/>
          <w:color w:val="343433"/>
          <w:sz w:val="18"/>
          <w:szCs w:val="18"/>
        </w:rPr>
        <w:t xml:space="preserve"> after legislation that has been passed in those five states as well as pending legislation introduced in other states. </w:t>
      </w:r>
    </w:p>
    <w:p w:rsidR="00233594" w:rsidRDefault="00233594" w:rsidP="00233594">
      <w:pPr>
        <w:spacing w:line="300" w:lineRule="exact"/>
        <w:rPr>
          <w:rFonts w:ascii="Arial" w:hAnsi="Arial" w:cs="Arial"/>
          <w:color w:val="343433"/>
          <w:sz w:val="18"/>
          <w:szCs w:val="18"/>
        </w:rPr>
      </w:pPr>
    </w:p>
    <w:p w:rsidR="00233594" w:rsidRPr="008123FE" w:rsidRDefault="00233594" w:rsidP="00233594">
      <w:pPr>
        <w:spacing w:line="300" w:lineRule="exact"/>
        <w:rPr>
          <w:rFonts w:ascii="Arial" w:hAnsi="Arial" w:cs="Arial"/>
          <w:b/>
          <w:color w:val="343433"/>
          <w:sz w:val="20"/>
          <w:szCs w:val="20"/>
        </w:rPr>
      </w:pPr>
      <w:r>
        <w:rPr>
          <w:rFonts w:ascii="Arial" w:hAnsi="Arial" w:cs="Arial"/>
          <w:b/>
          <w:color w:val="343433"/>
          <w:sz w:val="20"/>
          <w:szCs w:val="20"/>
        </w:rPr>
        <w:t>SAMPLE LEGISLATION</w:t>
      </w:r>
    </w:p>
    <w:p w:rsidR="00233594" w:rsidRPr="0001676A" w:rsidRDefault="00233594" w:rsidP="00233594">
      <w:pPr>
        <w:spacing w:line="300" w:lineRule="exact"/>
        <w:rPr>
          <w:rFonts w:ascii="Arial" w:hAnsi="Arial" w:cs="Arial"/>
          <w:color w:val="343433"/>
          <w:sz w:val="18"/>
          <w:szCs w:val="18"/>
        </w:rPr>
      </w:pPr>
      <w:r w:rsidRPr="0001676A">
        <w:rPr>
          <w:rFonts w:ascii="Arial" w:hAnsi="Arial" w:cs="Arial"/>
          <w:color w:val="343433"/>
          <w:sz w:val="18"/>
          <w:szCs w:val="18"/>
        </w:rPr>
        <w:t xml:space="preserve">Sec. 1. The legislature finds clear evidence that school breakfast is associated with improved outcomes for students, including fewer discipline incidents, better attendance, and improved performance on standardized tests. </w:t>
      </w:r>
      <w:r>
        <w:rPr>
          <w:rFonts w:ascii="Arial" w:hAnsi="Arial" w:cs="Arial"/>
          <w:color w:val="343433"/>
          <w:sz w:val="18"/>
          <w:szCs w:val="18"/>
        </w:rPr>
        <w:t>B</w:t>
      </w:r>
      <w:r w:rsidRPr="0001676A">
        <w:rPr>
          <w:rFonts w:ascii="Arial" w:hAnsi="Arial" w:cs="Arial"/>
          <w:color w:val="343433"/>
          <w:sz w:val="18"/>
          <w:szCs w:val="18"/>
        </w:rPr>
        <w:t>reakfast</w:t>
      </w:r>
      <w:r>
        <w:rPr>
          <w:rFonts w:ascii="Arial" w:hAnsi="Arial" w:cs="Arial"/>
          <w:color w:val="343433"/>
          <w:sz w:val="18"/>
          <w:szCs w:val="18"/>
        </w:rPr>
        <w:t xml:space="preserve"> </w:t>
      </w:r>
      <w:proofErr w:type="gramStart"/>
      <w:r>
        <w:rPr>
          <w:rFonts w:ascii="Arial" w:hAnsi="Arial" w:cs="Arial"/>
          <w:color w:val="343433"/>
          <w:sz w:val="18"/>
          <w:szCs w:val="18"/>
        </w:rPr>
        <w:t>After</w:t>
      </w:r>
      <w:proofErr w:type="gramEnd"/>
      <w:r>
        <w:rPr>
          <w:rFonts w:ascii="Arial" w:hAnsi="Arial" w:cs="Arial"/>
          <w:color w:val="343433"/>
          <w:sz w:val="18"/>
          <w:szCs w:val="18"/>
        </w:rPr>
        <w:t xml:space="preserve"> the Bell models, such as Breakfast in the Classroom or Grab and G</w:t>
      </w:r>
      <w:r w:rsidRPr="0001676A">
        <w:rPr>
          <w:rFonts w:ascii="Arial" w:hAnsi="Arial" w:cs="Arial"/>
          <w:color w:val="343433"/>
          <w:sz w:val="18"/>
          <w:szCs w:val="18"/>
        </w:rPr>
        <w:t>o breakfast, are proven models to boost school breakfast participation and related positive outcomes.</w:t>
      </w:r>
    </w:p>
    <w:p w:rsidR="00233594" w:rsidRPr="0001676A" w:rsidRDefault="00233594" w:rsidP="00233594">
      <w:pPr>
        <w:spacing w:line="300" w:lineRule="exact"/>
        <w:rPr>
          <w:rFonts w:ascii="Arial" w:hAnsi="Arial" w:cs="Arial"/>
          <w:color w:val="343433"/>
          <w:sz w:val="18"/>
          <w:szCs w:val="18"/>
        </w:rPr>
      </w:pPr>
    </w:p>
    <w:p w:rsidR="00233594" w:rsidRPr="0001676A" w:rsidRDefault="00233594" w:rsidP="00233594">
      <w:pPr>
        <w:spacing w:line="300" w:lineRule="exact"/>
        <w:rPr>
          <w:rFonts w:ascii="Arial" w:hAnsi="Arial" w:cs="Arial"/>
          <w:color w:val="343433"/>
          <w:sz w:val="18"/>
          <w:szCs w:val="18"/>
        </w:rPr>
      </w:pPr>
      <w:r w:rsidRPr="0001676A">
        <w:rPr>
          <w:rFonts w:ascii="Arial" w:hAnsi="Arial" w:cs="Arial"/>
          <w:color w:val="343433"/>
          <w:sz w:val="18"/>
          <w:szCs w:val="18"/>
        </w:rPr>
        <w:t xml:space="preserve">Therefore, the legislature intends to expand the opportunity for students to get a healthy breakfast by requiring schools with large populations of low-income students who are eligible </w:t>
      </w:r>
      <w:proofErr w:type="gramStart"/>
      <w:r w:rsidRPr="0001676A">
        <w:rPr>
          <w:rFonts w:ascii="Arial" w:hAnsi="Arial" w:cs="Arial"/>
          <w:color w:val="343433"/>
          <w:sz w:val="18"/>
          <w:szCs w:val="18"/>
        </w:rPr>
        <w:t>for free</w:t>
      </w:r>
      <w:proofErr w:type="gramEnd"/>
      <w:r w:rsidRPr="0001676A">
        <w:rPr>
          <w:rFonts w:ascii="Arial" w:hAnsi="Arial" w:cs="Arial"/>
          <w:color w:val="343433"/>
          <w:sz w:val="18"/>
          <w:szCs w:val="18"/>
        </w:rPr>
        <w:t xml:space="preserve"> </w:t>
      </w:r>
      <w:r>
        <w:rPr>
          <w:rFonts w:ascii="Arial" w:hAnsi="Arial" w:cs="Arial"/>
          <w:color w:val="343433"/>
          <w:sz w:val="18"/>
          <w:szCs w:val="18"/>
        </w:rPr>
        <w:t xml:space="preserve">or </w:t>
      </w:r>
      <w:r w:rsidRPr="0001676A">
        <w:rPr>
          <w:rFonts w:ascii="Arial" w:hAnsi="Arial" w:cs="Arial"/>
          <w:color w:val="343433"/>
          <w:sz w:val="18"/>
          <w:szCs w:val="18"/>
        </w:rPr>
        <w:t>reduced-price meals to serve breakfast after the bell, a model that has increased breakfast participation rates in various states across the nation.</w:t>
      </w:r>
    </w:p>
    <w:p w:rsidR="00233594" w:rsidRPr="0001676A" w:rsidRDefault="00233594" w:rsidP="00233594">
      <w:pPr>
        <w:spacing w:line="300" w:lineRule="exact"/>
        <w:rPr>
          <w:rFonts w:ascii="Arial" w:hAnsi="Arial" w:cs="Arial"/>
          <w:color w:val="343433"/>
          <w:sz w:val="18"/>
          <w:szCs w:val="18"/>
        </w:rPr>
      </w:pPr>
    </w:p>
    <w:p w:rsidR="00233594" w:rsidRPr="0001676A" w:rsidRDefault="00233594" w:rsidP="00233594">
      <w:pPr>
        <w:spacing w:line="300" w:lineRule="exact"/>
        <w:rPr>
          <w:rFonts w:ascii="Arial" w:hAnsi="Arial" w:cs="Arial"/>
          <w:color w:val="343433"/>
          <w:sz w:val="18"/>
          <w:szCs w:val="18"/>
        </w:rPr>
      </w:pPr>
      <w:r w:rsidRPr="0001676A">
        <w:rPr>
          <w:rFonts w:ascii="Arial" w:hAnsi="Arial" w:cs="Arial"/>
          <w:color w:val="343433"/>
          <w:sz w:val="18"/>
          <w:szCs w:val="18"/>
        </w:rPr>
        <w:t>Sec. 2. (1)(a) Beginning in the [</w:t>
      </w:r>
      <w:r w:rsidRPr="00F90D0C">
        <w:rPr>
          <w:rFonts w:ascii="Arial" w:hAnsi="Arial" w:cs="Arial"/>
          <w:i/>
          <w:color w:val="343433"/>
          <w:sz w:val="18"/>
          <w:szCs w:val="18"/>
          <w:highlight w:val="yellow"/>
        </w:rPr>
        <w:t>2018-2019</w:t>
      </w:r>
      <w:r w:rsidRPr="0001676A">
        <w:rPr>
          <w:rFonts w:ascii="Arial" w:hAnsi="Arial" w:cs="Arial"/>
          <w:color w:val="343433"/>
          <w:sz w:val="18"/>
          <w:szCs w:val="18"/>
        </w:rPr>
        <w:t xml:space="preserve">] school year, and each year thereafter, each public or charter school that has an enrollment of seventy percent or more students eligible </w:t>
      </w:r>
      <w:proofErr w:type="gramStart"/>
      <w:r w:rsidRPr="0001676A">
        <w:rPr>
          <w:rFonts w:ascii="Arial" w:hAnsi="Arial" w:cs="Arial"/>
          <w:color w:val="343433"/>
          <w:sz w:val="18"/>
          <w:szCs w:val="18"/>
        </w:rPr>
        <w:t>for free</w:t>
      </w:r>
      <w:proofErr w:type="gramEnd"/>
      <w:r w:rsidRPr="0001676A">
        <w:rPr>
          <w:rFonts w:ascii="Arial" w:hAnsi="Arial" w:cs="Arial"/>
          <w:color w:val="343433"/>
          <w:sz w:val="18"/>
          <w:szCs w:val="18"/>
        </w:rPr>
        <w:t xml:space="preserve"> or reduced price meals in the prior school year shall offer Breakfast After the Bell to each student in the school after the instructional day has officially begun. Any school using provision two of the National School Lunch Act or the community eligibility provision under section 104(a) of the federal Healthy, Hunger-Free Kids Act of 2010 to provide universal meals that has an individual claiming percentage </w:t>
      </w:r>
      <w:proofErr w:type="gramStart"/>
      <w:r w:rsidRPr="0001676A">
        <w:rPr>
          <w:rFonts w:ascii="Arial" w:hAnsi="Arial" w:cs="Arial"/>
          <w:color w:val="343433"/>
          <w:sz w:val="18"/>
          <w:szCs w:val="18"/>
        </w:rPr>
        <w:t>for free</w:t>
      </w:r>
      <w:proofErr w:type="gramEnd"/>
      <w:r w:rsidRPr="0001676A">
        <w:rPr>
          <w:rFonts w:ascii="Arial" w:hAnsi="Arial" w:cs="Arial"/>
          <w:color w:val="343433"/>
          <w:sz w:val="18"/>
          <w:szCs w:val="18"/>
        </w:rPr>
        <w:t xml:space="preserve"> or reduced-price meals of seventy percent or higher shall provide Breakfast After the Bell. This does not prohibit schools from also providing breakfast before the instructional day begins. </w:t>
      </w:r>
    </w:p>
    <w:p w:rsidR="00233594" w:rsidRPr="0001676A" w:rsidRDefault="00233594" w:rsidP="00233594">
      <w:pPr>
        <w:spacing w:line="300" w:lineRule="exact"/>
        <w:rPr>
          <w:rFonts w:ascii="Arial" w:hAnsi="Arial" w:cs="Arial"/>
          <w:color w:val="343433"/>
          <w:sz w:val="18"/>
          <w:szCs w:val="18"/>
        </w:rPr>
      </w:pPr>
    </w:p>
    <w:p w:rsidR="00233594" w:rsidRPr="0001676A" w:rsidRDefault="00233594" w:rsidP="00233594">
      <w:pPr>
        <w:spacing w:line="300" w:lineRule="exact"/>
        <w:rPr>
          <w:rFonts w:ascii="Arial" w:hAnsi="Arial" w:cs="Arial"/>
          <w:color w:val="343433"/>
          <w:sz w:val="18"/>
          <w:szCs w:val="18"/>
        </w:rPr>
      </w:pPr>
      <w:r w:rsidRPr="0001676A">
        <w:rPr>
          <w:rFonts w:ascii="Arial" w:hAnsi="Arial" w:cs="Arial"/>
          <w:color w:val="343433"/>
          <w:sz w:val="18"/>
          <w:szCs w:val="18"/>
        </w:rPr>
        <w:t>(b) Each school may determine the breakfast after the bell service model that best suits its students. Service models in</w:t>
      </w:r>
      <w:r>
        <w:rPr>
          <w:rFonts w:ascii="Arial" w:hAnsi="Arial" w:cs="Arial"/>
          <w:color w:val="343433"/>
          <w:sz w:val="18"/>
          <w:szCs w:val="18"/>
        </w:rPr>
        <w:t>clude, but are not limited to, Breakfast in the Classroom, Grab and Go breakfast, and Second Chance B</w:t>
      </w:r>
      <w:r w:rsidRPr="0001676A">
        <w:rPr>
          <w:rFonts w:ascii="Arial" w:hAnsi="Arial" w:cs="Arial"/>
          <w:color w:val="343433"/>
          <w:sz w:val="18"/>
          <w:szCs w:val="18"/>
        </w:rPr>
        <w:t>reakfast.</w:t>
      </w:r>
    </w:p>
    <w:p w:rsidR="00233594" w:rsidRPr="0001676A" w:rsidRDefault="00233594" w:rsidP="00233594">
      <w:pPr>
        <w:spacing w:line="300" w:lineRule="exact"/>
        <w:rPr>
          <w:rFonts w:ascii="Arial" w:hAnsi="Arial" w:cs="Arial"/>
          <w:color w:val="343433"/>
          <w:sz w:val="18"/>
          <w:szCs w:val="18"/>
        </w:rPr>
      </w:pPr>
    </w:p>
    <w:p w:rsidR="00233594" w:rsidRPr="0001676A" w:rsidRDefault="00233594" w:rsidP="00233594">
      <w:pPr>
        <w:spacing w:line="300" w:lineRule="exact"/>
        <w:rPr>
          <w:rFonts w:ascii="Arial" w:hAnsi="Arial" w:cs="Arial"/>
          <w:color w:val="343433"/>
          <w:sz w:val="18"/>
          <w:szCs w:val="18"/>
        </w:rPr>
      </w:pPr>
      <w:r w:rsidRPr="0001676A">
        <w:rPr>
          <w:rFonts w:ascii="Arial" w:hAnsi="Arial" w:cs="Arial"/>
          <w:color w:val="343433"/>
          <w:sz w:val="18"/>
          <w:szCs w:val="18"/>
        </w:rPr>
        <w:t>(c) Public or charter schools that demonstrate they are delivering school breakfas</w:t>
      </w:r>
      <w:r>
        <w:rPr>
          <w:rFonts w:ascii="Arial" w:hAnsi="Arial" w:cs="Arial"/>
          <w:color w:val="343433"/>
          <w:sz w:val="18"/>
          <w:szCs w:val="18"/>
        </w:rPr>
        <w:t>t effectively, as defined by seventy percent</w:t>
      </w:r>
      <w:r w:rsidRPr="0001676A">
        <w:rPr>
          <w:rFonts w:ascii="Arial" w:hAnsi="Arial" w:cs="Arial"/>
          <w:color w:val="343433"/>
          <w:sz w:val="18"/>
          <w:szCs w:val="18"/>
        </w:rPr>
        <w:t xml:space="preserve"> or more of free or reduced price eligible students participating in the School Breakfast Program, are not required to participate in the Program.</w:t>
      </w:r>
    </w:p>
    <w:p w:rsidR="00233594" w:rsidRPr="0001676A" w:rsidRDefault="00233594" w:rsidP="00233594">
      <w:pPr>
        <w:spacing w:line="300" w:lineRule="exact"/>
        <w:rPr>
          <w:rFonts w:ascii="Arial" w:hAnsi="Arial" w:cs="Arial"/>
          <w:color w:val="343433"/>
          <w:sz w:val="18"/>
          <w:szCs w:val="18"/>
        </w:rPr>
      </w:pPr>
    </w:p>
    <w:p w:rsidR="00233594" w:rsidRDefault="00233594" w:rsidP="00233594">
      <w:pPr>
        <w:spacing w:line="300" w:lineRule="exact"/>
        <w:rPr>
          <w:rFonts w:ascii="Arial" w:hAnsi="Arial" w:cs="Arial"/>
          <w:color w:val="343433"/>
          <w:sz w:val="18"/>
          <w:szCs w:val="18"/>
        </w:rPr>
      </w:pPr>
      <w:r w:rsidRPr="0001676A">
        <w:rPr>
          <w:rFonts w:ascii="Arial" w:hAnsi="Arial" w:cs="Arial"/>
          <w:color w:val="343433"/>
          <w:sz w:val="18"/>
          <w:szCs w:val="18"/>
        </w:rPr>
        <w:t xml:space="preserve">(d) If a public or charter school falls below the seventy percent threshold for two consecutive years, it has the option to continue participating in the Program, but is not required to do so. All public schools are encouraged to offer Breakfast </w:t>
      </w:r>
      <w:proofErr w:type="gramStart"/>
      <w:r w:rsidRPr="0001676A">
        <w:rPr>
          <w:rFonts w:ascii="Arial" w:hAnsi="Arial" w:cs="Arial"/>
          <w:color w:val="343433"/>
          <w:sz w:val="18"/>
          <w:szCs w:val="18"/>
        </w:rPr>
        <w:t>After</w:t>
      </w:r>
      <w:proofErr w:type="gramEnd"/>
      <w:r w:rsidRPr="0001676A">
        <w:rPr>
          <w:rFonts w:ascii="Arial" w:hAnsi="Arial" w:cs="Arial"/>
          <w:color w:val="343433"/>
          <w:sz w:val="18"/>
          <w:szCs w:val="18"/>
        </w:rPr>
        <w:t xml:space="preserve"> the Bell even if not required to do so under this section.</w:t>
      </w:r>
    </w:p>
    <w:p w:rsidR="00233594" w:rsidRPr="0001676A" w:rsidRDefault="00233594" w:rsidP="00233594">
      <w:pPr>
        <w:spacing w:line="300" w:lineRule="exact"/>
        <w:rPr>
          <w:rFonts w:ascii="Arial" w:hAnsi="Arial" w:cs="Arial"/>
          <w:color w:val="343433"/>
          <w:sz w:val="18"/>
          <w:szCs w:val="18"/>
        </w:rPr>
      </w:pPr>
    </w:p>
    <w:p w:rsidR="00233594" w:rsidRDefault="00233594" w:rsidP="00233594">
      <w:pPr>
        <w:spacing w:line="300" w:lineRule="exact"/>
        <w:rPr>
          <w:rFonts w:ascii="Arial" w:hAnsi="Arial" w:cs="Arial"/>
          <w:color w:val="343433"/>
          <w:sz w:val="18"/>
          <w:szCs w:val="18"/>
        </w:rPr>
      </w:pPr>
    </w:p>
    <w:p w:rsidR="00233594" w:rsidRPr="0001676A" w:rsidRDefault="00233594" w:rsidP="00233594">
      <w:pPr>
        <w:spacing w:line="300" w:lineRule="exact"/>
        <w:rPr>
          <w:rFonts w:ascii="Arial" w:hAnsi="Arial" w:cs="Arial"/>
          <w:color w:val="343433"/>
          <w:sz w:val="18"/>
          <w:szCs w:val="18"/>
        </w:rPr>
      </w:pPr>
      <w:r w:rsidRPr="0001676A">
        <w:rPr>
          <w:rFonts w:ascii="Arial" w:hAnsi="Arial" w:cs="Arial"/>
          <w:color w:val="343433"/>
          <w:sz w:val="18"/>
          <w:szCs w:val="18"/>
        </w:rPr>
        <w:lastRenderedPageBreak/>
        <w:t>(2) The</w:t>
      </w:r>
      <w:r>
        <w:rPr>
          <w:rFonts w:ascii="Arial" w:hAnsi="Arial" w:cs="Arial"/>
          <w:color w:val="343433"/>
          <w:sz w:val="18"/>
          <w:szCs w:val="18"/>
        </w:rPr>
        <w:t xml:space="preserve"> </w:t>
      </w:r>
      <w:r w:rsidRPr="0001676A">
        <w:rPr>
          <w:rFonts w:ascii="Arial" w:hAnsi="Arial" w:cs="Arial"/>
          <w:color w:val="343433"/>
          <w:sz w:val="18"/>
          <w:szCs w:val="18"/>
        </w:rPr>
        <w:t>[</w:t>
      </w:r>
      <w:r w:rsidRPr="0001676A">
        <w:rPr>
          <w:rFonts w:ascii="Arial" w:hAnsi="Arial" w:cs="Arial"/>
          <w:color w:val="343433"/>
          <w:sz w:val="18"/>
          <w:szCs w:val="18"/>
          <w:highlight w:val="yellow"/>
        </w:rPr>
        <w:t>State Department of Education</w:t>
      </w:r>
      <w:r w:rsidRPr="0001676A">
        <w:rPr>
          <w:rFonts w:ascii="Arial" w:hAnsi="Arial" w:cs="Arial"/>
          <w:color w:val="343433"/>
          <w:sz w:val="18"/>
          <w:szCs w:val="18"/>
        </w:rPr>
        <w:t>] shall:</w:t>
      </w:r>
    </w:p>
    <w:p w:rsidR="00233594" w:rsidRPr="0001676A" w:rsidRDefault="00233594" w:rsidP="00233594">
      <w:pPr>
        <w:spacing w:line="300" w:lineRule="exact"/>
        <w:rPr>
          <w:rFonts w:ascii="Arial" w:hAnsi="Arial" w:cs="Arial"/>
          <w:color w:val="343433"/>
          <w:sz w:val="18"/>
          <w:szCs w:val="18"/>
        </w:rPr>
      </w:pPr>
      <w:r w:rsidRPr="0001676A">
        <w:rPr>
          <w:rFonts w:ascii="Arial" w:hAnsi="Arial" w:cs="Arial"/>
          <w:color w:val="343433"/>
          <w:sz w:val="18"/>
          <w:szCs w:val="18"/>
        </w:rPr>
        <w:t>(a) Notify schools on or before [</w:t>
      </w:r>
      <w:r w:rsidRPr="0001676A">
        <w:rPr>
          <w:rFonts w:ascii="Arial" w:hAnsi="Arial" w:cs="Arial"/>
          <w:color w:val="343433"/>
          <w:sz w:val="18"/>
          <w:szCs w:val="18"/>
          <w:highlight w:val="yellow"/>
        </w:rPr>
        <w:t>DATE</w:t>
      </w:r>
      <w:r w:rsidRPr="0001676A">
        <w:rPr>
          <w:rFonts w:ascii="Arial" w:hAnsi="Arial" w:cs="Arial"/>
          <w:color w:val="343433"/>
          <w:sz w:val="18"/>
          <w:szCs w:val="18"/>
        </w:rPr>
        <w:t xml:space="preserve">] that they are required to implement Breakfast </w:t>
      </w:r>
      <w:proofErr w:type="gramStart"/>
      <w:r w:rsidRPr="0001676A">
        <w:rPr>
          <w:rFonts w:ascii="Arial" w:hAnsi="Arial" w:cs="Arial"/>
          <w:color w:val="343433"/>
          <w:sz w:val="18"/>
          <w:szCs w:val="18"/>
        </w:rPr>
        <w:t>After</w:t>
      </w:r>
      <w:proofErr w:type="gramEnd"/>
      <w:r w:rsidRPr="0001676A">
        <w:rPr>
          <w:rFonts w:ascii="Arial" w:hAnsi="Arial" w:cs="Arial"/>
          <w:color w:val="343433"/>
          <w:sz w:val="18"/>
          <w:szCs w:val="18"/>
        </w:rPr>
        <w:t xml:space="preserve"> the Bell. </w:t>
      </w:r>
    </w:p>
    <w:p w:rsidR="00233594" w:rsidRDefault="00233594" w:rsidP="00233594">
      <w:pPr>
        <w:spacing w:line="300" w:lineRule="exact"/>
        <w:rPr>
          <w:rFonts w:ascii="Arial" w:hAnsi="Arial" w:cs="Arial"/>
          <w:color w:val="343433"/>
          <w:sz w:val="18"/>
          <w:szCs w:val="18"/>
        </w:rPr>
      </w:pPr>
    </w:p>
    <w:p w:rsidR="00233594" w:rsidRPr="0001676A" w:rsidRDefault="00233594" w:rsidP="00233594">
      <w:pPr>
        <w:spacing w:line="300" w:lineRule="exact"/>
        <w:rPr>
          <w:rFonts w:ascii="Arial" w:hAnsi="Arial" w:cs="Arial"/>
          <w:color w:val="343433"/>
          <w:sz w:val="18"/>
          <w:szCs w:val="18"/>
        </w:rPr>
      </w:pPr>
      <w:r w:rsidRPr="0001676A">
        <w:rPr>
          <w:rFonts w:ascii="Arial" w:hAnsi="Arial" w:cs="Arial"/>
          <w:color w:val="343433"/>
          <w:sz w:val="18"/>
          <w:szCs w:val="18"/>
        </w:rPr>
        <w:t xml:space="preserve">(b) Develop and distribute procedures and guidelines for the implementation of this act, which must </w:t>
      </w:r>
      <w:proofErr w:type="gramStart"/>
      <w:r w:rsidRPr="0001676A">
        <w:rPr>
          <w:rFonts w:ascii="Arial" w:hAnsi="Arial" w:cs="Arial"/>
          <w:color w:val="343433"/>
          <w:sz w:val="18"/>
          <w:szCs w:val="18"/>
        </w:rPr>
        <w:t>be in compliance</w:t>
      </w:r>
      <w:proofErr w:type="gramEnd"/>
      <w:r w:rsidRPr="0001676A">
        <w:rPr>
          <w:rFonts w:ascii="Arial" w:hAnsi="Arial" w:cs="Arial"/>
          <w:color w:val="343433"/>
          <w:sz w:val="18"/>
          <w:szCs w:val="18"/>
        </w:rPr>
        <w:t xml:space="preserve"> with federal regulations governing the School Breakfast Program.  </w:t>
      </w:r>
    </w:p>
    <w:p w:rsidR="00233594" w:rsidRDefault="00233594" w:rsidP="00233594">
      <w:pPr>
        <w:spacing w:line="300" w:lineRule="exact"/>
        <w:rPr>
          <w:rFonts w:ascii="Arial" w:hAnsi="Arial" w:cs="Arial"/>
          <w:color w:val="343433"/>
          <w:sz w:val="18"/>
          <w:szCs w:val="18"/>
        </w:rPr>
      </w:pPr>
    </w:p>
    <w:p w:rsidR="00233594" w:rsidRPr="0001676A" w:rsidRDefault="00233594" w:rsidP="00233594">
      <w:pPr>
        <w:spacing w:line="300" w:lineRule="exact"/>
        <w:rPr>
          <w:rFonts w:ascii="Arial" w:hAnsi="Arial" w:cs="Arial"/>
          <w:color w:val="343433"/>
          <w:sz w:val="18"/>
          <w:szCs w:val="18"/>
        </w:rPr>
      </w:pPr>
      <w:r w:rsidRPr="0001676A">
        <w:rPr>
          <w:rFonts w:ascii="Arial" w:hAnsi="Arial" w:cs="Arial"/>
          <w:color w:val="343433"/>
          <w:sz w:val="18"/>
          <w:szCs w:val="18"/>
        </w:rPr>
        <w:t xml:space="preserve">(c) Offer technical assistance to public schools and school districts relating to the implementation of Breakfast </w:t>
      </w:r>
      <w:proofErr w:type="gramStart"/>
      <w:r w:rsidRPr="0001676A">
        <w:rPr>
          <w:rFonts w:ascii="Arial" w:hAnsi="Arial" w:cs="Arial"/>
          <w:color w:val="343433"/>
          <w:sz w:val="18"/>
          <w:szCs w:val="18"/>
        </w:rPr>
        <w:t>After</w:t>
      </w:r>
      <w:proofErr w:type="gramEnd"/>
      <w:r w:rsidRPr="0001676A">
        <w:rPr>
          <w:rFonts w:ascii="Arial" w:hAnsi="Arial" w:cs="Arial"/>
          <w:color w:val="343433"/>
          <w:sz w:val="18"/>
          <w:szCs w:val="18"/>
        </w:rPr>
        <w:t xml:space="preserve"> the Bell.</w:t>
      </w:r>
    </w:p>
    <w:p w:rsidR="00233594" w:rsidRDefault="00233594" w:rsidP="00233594">
      <w:pPr>
        <w:spacing w:line="300" w:lineRule="exact"/>
        <w:rPr>
          <w:rFonts w:ascii="Arial" w:hAnsi="Arial" w:cs="Arial"/>
          <w:color w:val="343433"/>
          <w:sz w:val="18"/>
          <w:szCs w:val="18"/>
        </w:rPr>
      </w:pPr>
    </w:p>
    <w:p w:rsidR="00233594" w:rsidRDefault="00233594" w:rsidP="00233594">
      <w:pPr>
        <w:spacing w:line="300" w:lineRule="exact"/>
        <w:rPr>
          <w:rFonts w:ascii="Arial" w:hAnsi="Arial" w:cs="Arial"/>
          <w:color w:val="343433"/>
          <w:sz w:val="18"/>
          <w:szCs w:val="18"/>
        </w:rPr>
      </w:pPr>
      <w:r w:rsidRPr="0001676A">
        <w:rPr>
          <w:rFonts w:ascii="Arial" w:hAnsi="Arial" w:cs="Arial"/>
          <w:color w:val="343433"/>
          <w:sz w:val="18"/>
          <w:szCs w:val="18"/>
        </w:rPr>
        <w:t>(d) Annu</w:t>
      </w:r>
      <w:r>
        <w:rPr>
          <w:rFonts w:ascii="Arial" w:hAnsi="Arial" w:cs="Arial"/>
          <w:color w:val="343433"/>
          <w:sz w:val="18"/>
          <w:szCs w:val="18"/>
        </w:rPr>
        <w:t xml:space="preserve">ally collect information about Breakfast </w:t>
      </w:r>
      <w:proofErr w:type="gramStart"/>
      <w:r>
        <w:rPr>
          <w:rFonts w:ascii="Arial" w:hAnsi="Arial" w:cs="Arial"/>
          <w:color w:val="343433"/>
          <w:sz w:val="18"/>
          <w:szCs w:val="18"/>
        </w:rPr>
        <w:t>After</w:t>
      </w:r>
      <w:proofErr w:type="gramEnd"/>
      <w:r>
        <w:rPr>
          <w:rFonts w:ascii="Arial" w:hAnsi="Arial" w:cs="Arial"/>
          <w:color w:val="343433"/>
          <w:sz w:val="18"/>
          <w:szCs w:val="18"/>
        </w:rPr>
        <w:t xml:space="preserve"> the B</w:t>
      </w:r>
      <w:r w:rsidRPr="0001676A">
        <w:rPr>
          <w:rFonts w:ascii="Arial" w:hAnsi="Arial" w:cs="Arial"/>
          <w:color w:val="343433"/>
          <w:sz w:val="18"/>
          <w:szCs w:val="18"/>
        </w:rPr>
        <w:t>ell delivery models implemented at each school and make the information publicly available.</w:t>
      </w:r>
    </w:p>
    <w:p w:rsidR="00233594" w:rsidRPr="0001676A" w:rsidRDefault="00233594" w:rsidP="00233594">
      <w:pPr>
        <w:spacing w:line="300" w:lineRule="exact"/>
        <w:rPr>
          <w:rFonts w:ascii="Arial" w:hAnsi="Arial" w:cs="Arial"/>
          <w:color w:val="343433"/>
          <w:sz w:val="18"/>
          <w:szCs w:val="18"/>
        </w:rPr>
      </w:pPr>
    </w:p>
    <w:p w:rsidR="00233594" w:rsidRPr="0001676A" w:rsidRDefault="00233594" w:rsidP="00233594">
      <w:pPr>
        <w:spacing w:line="300" w:lineRule="exact"/>
        <w:rPr>
          <w:rFonts w:ascii="Arial" w:hAnsi="Arial" w:cs="Arial"/>
          <w:color w:val="343433"/>
          <w:sz w:val="18"/>
          <w:szCs w:val="18"/>
        </w:rPr>
      </w:pPr>
      <w:r w:rsidRPr="0001676A">
        <w:rPr>
          <w:rFonts w:ascii="Arial" w:hAnsi="Arial" w:cs="Arial"/>
          <w:color w:val="343433"/>
          <w:sz w:val="18"/>
          <w:szCs w:val="18"/>
        </w:rPr>
        <w:t>(3)</w:t>
      </w:r>
      <w:proofErr w:type="gramStart"/>
      <w:r w:rsidRPr="0001676A">
        <w:rPr>
          <w:rFonts w:ascii="Arial" w:hAnsi="Arial" w:cs="Arial"/>
          <w:color w:val="343433"/>
          <w:sz w:val="18"/>
          <w:szCs w:val="18"/>
        </w:rPr>
        <w:t>(a) If the [</w:t>
      </w:r>
      <w:r w:rsidRPr="0001676A">
        <w:rPr>
          <w:rFonts w:ascii="Arial" w:hAnsi="Arial" w:cs="Arial"/>
          <w:color w:val="343433"/>
          <w:sz w:val="18"/>
          <w:szCs w:val="18"/>
          <w:highlight w:val="yellow"/>
        </w:rPr>
        <w:t>State Department of Education</w:t>
      </w:r>
      <w:r w:rsidRPr="0001676A">
        <w:rPr>
          <w:rFonts w:ascii="Arial" w:hAnsi="Arial" w:cs="Arial"/>
          <w:color w:val="343433"/>
          <w:sz w:val="18"/>
          <w:szCs w:val="18"/>
        </w:rPr>
        <w:t>] determines at the end of a school year that a public</w:t>
      </w:r>
      <w:r>
        <w:rPr>
          <w:rFonts w:ascii="Arial" w:hAnsi="Arial" w:cs="Arial"/>
          <w:color w:val="343433"/>
          <w:sz w:val="18"/>
          <w:szCs w:val="18"/>
        </w:rPr>
        <w:t xml:space="preserve"> or charter</w:t>
      </w:r>
      <w:r w:rsidRPr="0001676A">
        <w:rPr>
          <w:rFonts w:ascii="Arial" w:hAnsi="Arial" w:cs="Arial"/>
          <w:color w:val="343433"/>
          <w:sz w:val="18"/>
          <w:szCs w:val="18"/>
        </w:rPr>
        <w:t xml:space="preserve"> school participating in the program has not increased the provision of breakfast to enrolled pupils who are eligible for free or reduced price lunches under the National School Lunch Act by at least ten (10) percentage points, the Department shall provide written notice of its findings to the school.</w:t>
      </w:r>
      <w:proofErr w:type="gramEnd"/>
      <w:r w:rsidRPr="0001676A">
        <w:rPr>
          <w:rFonts w:ascii="Arial" w:hAnsi="Arial" w:cs="Arial"/>
          <w:color w:val="343433"/>
          <w:sz w:val="18"/>
          <w:szCs w:val="18"/>
        </w:rPr>
        <w:t xml:space="preserve"> </w:t>
      </w:r>
    </w:p>
    <w:p w:rsidR="00233594" w:rsidRDefault="00233594" w:rsidP="00233594">
      <w:pPr>
        <w:spacing w:line="300" w:lineRule="exact"/>
        <w:rPr>
          <w:rFonts w:ascii="Arial" w:hAnsi="Arial" w:cs="Arial"/>
          <w:color w:val="343433"/>
          <w:sz w:val="18"/>
          <w:szCs w:val="18"/>
        </w:rPr>
      </w:pPr>
    </w:p>
    <w:p w:rsidR="00233594" w:rsidRDefault="00233594" w:rsidP="00233594">
      <w:pPr>
        <w:spacing w:line="300" w:lineRule="exact"/>
        <w:rPr>
          <w:rFonts w:ascii="Arial" w:hAnsi="Arial" w:cs="Arial"/>
          <w:color w:val="343433"/>
          <w:sz w:val="18"/>
          <w:szCs w:val="18"/>
        </w:rPr>
      </w:pPr>
      <w:r w:rsidRPr="0001676A">
        <w:rPr>
          <w:rFonts w:ascii="Arial" w:hAnsi="Arial" w:cs="Arial"/>
          <w:color w:val="343433"/>
          <w:sz w:val="18"/>
          <w:szCs w:val="18"/>
        </w:rPr>
        <w:t xml:space="preserve">(b) A school that receives notice shall not later than 30 days after receiving such notice submit to the Department a plan for increasing participation in the Program by enrolled pupils in the school who are eligible for free or reduced price lunches. </w:t>
      </w:r>
    </w:p>
    <w:p w:rsidR="00233594" w:rsidRPr="0001676A" w:rsidRDefault="00233594" w:rsidP="00233594">
      <w:pPr>
        <w:spacing w:line="300" w:lineRule="exact"/>
        <w:rPr>
          <w:rFonts w:ascii="Arial" w:hAnsi="Arial" w:cs="Arial"/>
          <w:color w:val="343433"/>
          <w:sz w:val="18"/>
          <w:szCs w:val="18"/>
        </w:rPr>
      </w:pPr>
    </w:p>
    <w:p w:rsidR="00233594" w:rsidRPr="0001676A" w:rsidRDefault="00233594" w:rsidP="00233594">
      <w:pPr>
        <w:spacing w:line="300" w:lineRule="exact"/>
        <w:rPr>
          <w:rFonts w:ascii="Arial" w:hAnsi="Arial" w:cs="Arial"/>
          <w:color w:val="343433"/>
          <w:sz w:val="18"/>
          <w:szCs w:val="18"/>
        </w:rPr>
      </w:pPr>
      <w:r w:rsidRPr="0001676A">
        <w:rPr>
          <w:rFonts w:ascii="Arial" w:hAnsi="Arial" w:cs="Arial"/>
          <w:color w:val="343433"/>
          <w:sz w:val="18"/>
          <w:szCs w:val="18"/>
        </w:rPr>
        <w:t>(4) The [</w:t>
      </w:r>
      <w:r w:rsidRPr="0001676A">
        <w:rPr>
          <w:rFonts w:ascii="Arial" w:hAnsi="Arial" w:cs="Arial"/>
          <w:color w:val="343433"/>
          <w:sz w:val="18"/>
          <w:szCs w:val="18"/>
          <w:highlight w:val="yellow"/>
        </w:rPr>
        <w:t>State Department of Education</w:t>
      </w:r>
      <w:r w:rsidRPr="0001676A">
        <w:rPr>
          <w:rFonts w:ascii="Arial" w:hAnsi="Arial" w:cs="Arial"/>
          <w:color w:val="343433"/>
          <w:sz w:val="18"/>
          <w:szCs w:val="18"/>
        </w:rPr>
        <w:t>] shall, on or before [</w:t>
      </w:r>
      <w:r w:rsidRPr="0001676A">
        <w:rPr>
          <w:rFonts w:ascii="Arial" w:hAnsi="Arial" w:cs="Arial"/>
          <w:color w:val="343433"/>
          <w:sz w:val="18"/>
          <w:szCs w:val="18"/>
          <w:highlight w:val="yellow"/>
        </w:rPr>
        <w:t>DATE</w:t>
      </w:r>
      <w:r w:rsidRPr="0001676A">
        <w:rPr>
          <w:rFonts w:ascii="Arial" w:hAnsi="Arial" w:cs="Arial"/>
          <w:color w:val="343433"/>
          <w:sz w:val="18"/>
          <w:szCs w:val="18"/>
        </w:rPr>
        <w:t>] of each year:</w:t>
      </w:r>
    </w:p>
    <w:p w:rsidR="00233594" w:rsidRPr="0001676A" w:rsidRDefault="00233594" w:rsidP="00233594">
      <w:pPr>
        <w:spacing w:line="300" w:lineRule="exact"/>
        <w:rPr>
          <w:rFonts w:ascii="Arial" w:hAnsi="Arial" w:cs="Arial"/>
          <w:color w:val="343433"/>
          <w:sz w:val="18"/>
          <w:szCs w:val="18"/>
        </w:rPr>
      </w:pPr>
      <w:r w:rsidRPr="0001676A">
        <w:rPr>
          <w:rFonts w:ascii="Arial" w:hAnsi="Arial" w:cs="Arial"/>
          <w:color w:val="343433"/>
          <w:sz w:val="18"/>
          <w:szCs w:val="18"/>
        </w:rPr>
        <w:t xml:space="preserve">(a) Prepare </w:t>
      </w:r>
      <w:r>
        <w:rPr>
          <w:rFonts w:ascii="Arial" w:hAnsi="Arial" w:cs="Arial"/>
          <w:color w:val="343433"/>
          <w:sz w:val="18"/>
          <w:szCs w:val="18"/>
        </w:rPr>
        <w:t xml:space="preserve">and publish </w:t>
      </w:r>
      <w:r w:rsidRPr="0001676A">
        <w:rPr>
          <w:rFonts w:ascii="Arial" w:hAnsi="Arial" w:cs="Arial"/>
          <w:color w:val="343433"/>
          <w:sz w:val="18"/>
          <w:szCs w:val="18"/>
        </w:rPr>
        <w:t>a report on the implementation and effectiveness of the Program</w:t>
      </w:r>
      <w:r>
        <w:rPr>
          <w:rFonts w:ascii="Arial" w:hAnsi="Arial" w:cs="Arial"/>
          <w:color w:val="343433"/>
          <w:sz w:val="18"/>
          <w:szCs w:val="18"/>
        </w:rPr>
        <w:t xml:space="preserve"> on school breakfast participation and school nutrition program finances</w:t>
      </w:r>
      <w:r w:rsidRPr="0001676A">
        <w:rPr>
          <w:rFonts w:ascii="Arial" w:hAnsi="Arial" w:cs="Arial"/>
          <w:color w:val="343433"/>
          <w:sz w:val="18"/>
          <w:szCs w:val="18"/>
        </w:rPr>
        <w:t xml:space="preserve"> in this state; and</w:t>
      </w:r>
    </w:p>
    <w:p w:rsidR="00233594" w:rsidRDefault="00233594" w:rsidP="00233594">
      <w:pPr>
        <w:spacing w:line="300" w:lineRule="exact"/>
        <w:rPr>
          <w:rFonts w:ascii="Arial" w:hAnsi="Arial" w:cs="Arial"/>
          <w:color w:val="343433"/>
          <w:sz w:val="18"/>
          <w:szCs w:val="18"/>
        </w:rPr>
      </w:pPr>
    </w:p>
    <w:p w:rsidR="00233594" w:rsidRPr="0001676A" w:rsidRDefault="00233594" w:rsidP="00233594">
      <w:pPr>
        <w:spacing w:line="300" w:lineRule="exact"/>
        <w:rPr>
          <w:rFonts w:ascii="Arial" w:hAnsi="Arial" w:cs="Arial"/>
          <w:color w:val="343433"/>
          <w:sz w:val="18"/>
          <w:szCs w:val="18"/>
        </w:rPr>
      </w:pPr>
      <w:r w:rsidRPr="0001676A">
        <w:rPr>
          <w:rFonts w:ascii="Arial" w:hAnsi="Arial" w:cs="Arial"/>
          <w:color w:val="343433"/>
          <w:sz w:val="18"/>
          <w:szCs w:val="18"/>
        </w:rPr>
        <w:t xml:space="preserve">(b) Submit the report prepared pursuant to subsection (a) to the state legislature.   </w:t>
      </w:r>
    </w:p>
    <w:p w:rsidR="00233594" w:rsidRPr="0001676A" w:rsidRDefault="00233594" w:rsidP="00233594">
      <w:pPr>
        <w:spacing w:line="300" w:lineRule="exact"/>
        <w:rPr>
          <w:rFonts w:ascii="Arial" w:hAnsi="Arial" w:cs="Arial"/>
          <w:color w:val="343433"/>
          <w:sz w:val="18"/>
          <w:szCs w:val="18"/>
        </w:rPr>
      </w:pPr>
    </w:p>
    <w:p w:rsidR="00233594" w:rsidRPr="0001676A" w:rsidRDefault="00233594" w:rsidP="00233594">
      <w:pPr>
        <w:spacing w:line="300" w:lineRule="exact"/>
        <w:rPr>
          <w:rFonts w:ascii="Arial" w:hAnsi="Arial" w:cs="Arial"/>
          <w:color w:val="343433"/>
          <w:sz w:val="18"/>
          <w:szCs w:val="18"/>
        </w:rPr>
      </w:pPr>
      <w:r w:rsidRPr="0001676A">
        <w:rPr>
          <w:rFonts w:ascii="Arial" w:hAnsi="Arial" w:cs="Arial"/>
          <w:color w:val="343433"/>
          <w:sz w:val="18"/>
          <w:szCs w:val="18"/>
        </w:rPr>
        <w:t>(5) In fulfilling its responsibilities under this section, the [</w:t>
      </w:r>
      <w:r w:rsidRPr="0001676A">
        <w:rPr>
          <w:rFonts w:ascii="Arial" w:hAnsi="Arial" w:cs="Arial"/>
          <w:color w:val="343433"/>
          <w:sz w:val="18"/>
          <w:szCs w:val="18"/>
          <w:highlight w:val="yellow"/>
        </w:rPr>
        <w:t>State Department of Education</w:t>
      </w:r>
      <w:r w:rsidRPr="0001676A">
        <w:rPr>
          <w:rFonts w:ascii="Arial" w:hAnsi="Arial" w:cs="Arial"/>
          <w:color w:val="343433"/>
          <w:sz w:val="18"/>
          <w:szCs w:val="18"/>
        </w:rPr>
        <w:t xml:space="preserve">] shall collaborate with nonprofit organizations knowledgeable about equity, the opportunity gap, hunger and food security issues, and best practices for improving student access to school breakfast. The office shall maintain a list of opportunities for philanthropic support of school breakfast programs and make the list available to schools interested in Breakfast </w:t>
      </w:r>
      <w:proofErr w:type="gramStart"/>
      <w:r w:rsidRPr="0001676A">
        <w:rPr>
          <w:rFonts w:ascii="Arial" w:hAnsi="Arial" w:cs="Arial"/>
          <w:color w:val="343433"/>
          <w:sz w:val="18"/>
          <w:szCs w:val="18"/>
        </w:rPr>
        <w:t>After</w:t>
      </w:r>
      <w:proofErr w:type="gramEnd"/>
      <w:r w:rsidRPr="0001676A">
        <w:rPr>
          <w:rFonts w:ascii="Arial" w:hAnsi="Arial" w:cs="Arial"/>
          <w:color w:val="343433"/>
          <w:sz w:val="18"/>
          <w:szCs w:val="18"/>
        </w:rPr>
        <w:t xml:space="preserve"> the Bell.</w:t>
      </w:r>
    </w:p>
    <w:p w:rsidR="00233594" w:rsidRDefault="00233594" w:rsidP="00233594">
      <w:pPr>
        <w:spacing w:line="300" w:lineRule="exact"/>
        <w:rPr>
          <w:rFonts w:ascii="Arial" w:hAnsi="Arial" w:cs="Arial"/>
          <w:color w:val="343433"/>
          <w:sz w:val="18"/>
          <w:szCs w:val="18"/>
        </w:rPr>
      </w:pPr>
    </w:p>
    <w:p w:rsidR="00233594" w:rsidRPr="008123FE" w:rsidRDefault="00233594" w:rsidP="00233594">
      <w:pPr>
        <w:spacing w:line="300" w:lineRule="exact"/>
        <w:rPr>
          <w:rFonts w:ascii="Arial" w:hAnsi="Arial" w:cs="Arial"/>
          <w:b/>
          <w:color w:val="343433"/>
          <w:sz w:val="20"/>
          <w:szCs w:val="20"/>
        </w:rPr>
      </w:pPr>
      <w:r>
        <w:rPr>
          <w:rFonts w:ascii="Arial" w:hAnsi="Arial" w:cs="Arial"/>
          <w:b/>
          <w:color w:val="343433"/>
          <w:sz w:val="20"/>
          <w:szCs w:val="20"/>
        </w:rPr>
        <w:t>KEY LEGISLATION COMPONENTS</w:t>
      </w:r>
    </w:p>
    <w:p w:rsidR="00233594" w:rsidRPr="00F90D0C" w:rsidRDefault="00233594" w:rsidP="00233594">
      <w:pPr>
        <w:spacing w:line="300" w:lineRule="exact"/>
        <w:rPr>
          <w:rFonts w:ascii="Arial" w:hAnsi="Arial" w:cs="Arial"/>
          <w:color w:val="343433"/>
          <w:sz w:val="18"/>
          <w:szCs w:val="18"/>
        </w:rPr>
      </w:pPr>
      <w:r w:rsidRPr="00F90D0C">
        <w:rPr>
          <w:rFonts w:ascii="Arial" w:hAnsi="Arial" w:cs="Arial"/>
          <w:color w:val="343433"/>
          <w:sz w:val="18"/>
          <w:szCs w:val="18"/>
        </w:rPr>
        <w:t xml:space="preserve">The sample legislation provided above includes each of the following key recommended elements. Most of these have been included in some format in every passed and pending Breakfast </w:t>
      </w:r>
      <w:proofErr w:type="gramStart"/>
      <w:r w:rsidRPr="00F90D0C">
        <w:rPr>
          <w:rFonts w:ascii="Arial" w:hAnsi="Arial" w:cs="Arial"/>
          <w:color w:val="343433"/>
          <w:sz w:val="18"/>
          <w:szCs w:val="18"/>
        </w:rPr>
        <w:t>After</w:t>
      </w:r>
      <w:proofErr w:type="gramEnd"/>
      <w:r w:rsidRPr="00F90D0C">
        <w:rPr>
          <w:rFonts w:ascii="Arial" w:hAnsi="Arial" w:cs="Arial"/>
          <w:color w:val="343433"/>
          <w:sz w:val="18"/>
          <w:szCs w:val="18"/>
        </w:rPr>
        <w:t xml:space="preserve"> the Bell legislation. </w:t>
      </w:r>
    </w:p>
    <w:p w:rsidR="00233594" w:rsidRPr="00F90D0C" w:rsidRDefault="00233594" w:rsidP="00233594">
      <w:pPr>
        <w:spacing w:line="300" w:lineRule="exact"/>
        <w:rPr>
          <w:rFonts w:ascii="Arial" w:hAnsi="Arial" w:cs="Arial"/>
          <w:color w:val="343433"/>
          <w:sz w:val="18"/>
          <w:szCs w:val="18"/>
        </w:rPr>
      </w:pPr>
    </w:p>
    <w:p w:rsidR="00233594" w:rsidRPr="00F90D0C" w:rsidRDefault="00233594" w:rsidP="00233594">
      <w:pPr>
        <w:spacing w:line="300" w:lineRule="exact"/>
        <w:rPr>
          <w:rFonts w:ascii="Arial" w:hAnsi="Arial" w:cs="Arial"/>
          <w:color w:val="343433"/>
          <w:sz w:val="18"/>
          <w:szCs w:val="18"/>
        </w:rPr>
      </w:pPr>
      <w:r w:rsidRPr="00F90D0C">
        <w:rPr>
          <w:rFonts w:ascii="Arial" w:hAnsi="Arial" w:cs="Arial"/>
          <w:b/>
          <w:color w:val="343433"/>
          <w:sz w:val="18"/>
          <w:szCs w:val="18"/>
        </w:rPr>
        <w:t>Eligibility requirements</w:t>
      </w:r>
      <w:r w:rsidRPr="00F90D0C">
        <w:rPr>
          <w:rFonts w:ascii="Arial" w:hAnsi="Arial" w:cs="Arial"/>
          <w:color w:val="343433"/>
          <w:sz w:val="18"/>
          <w:szCs w:val="18"/>
        </w:rPr>
        <w:t xml:space="preserve">: This determines the free </w:t>
      </w:r>
      <w:r>
        <w:rPr>
          <w:rFonts w:ascii="Arial" w:hAnsi="Arial" w:cs="Arial"/>
          <w:color w:val="343433"/>
          <w:sz w:val="18"/>
          <w:szCs w:val="18"/>
        </w:rPr>
        <w:t xml:space="preserve">or </w:t>
      </w:r>
      <w:r w:rsidRPr="00F90D0C">
        <w:rPr>
          <w:rFonts w:ascii="Arial" w:hAnsi="Arial" w:cs="Arial"/>
          <w:color w:val="343433"/>
          <w:sz w:val="18"/>
          <w:szCs w:val="18"/>
        </w:rPr>
        <w:t xml:space="preserve">reduced price eligibility threshold at which schools will be required to implement Breakfast </w:t>
      </w:r>
      <w:proofErr w:type="gramStart"/>
      <w:r w:rsidRPr="00F90D0C">
        <w:rPr>
          <w:rFonts w:ascii="Arial" w:hAnsi="Arial" w:cs="Arial"/>
          <w:color w:val="343433"/>
          <w:sz w:val="18"/>
          <w:szCs w:val="18"/>
        </w:rPr>
        <w:t>After</w:t>
      </w:r>
      <w:proofErr w:type="gramEnd"/>
      <w:r w:rsidRPr="00F90D0C">
        <w:rPr>
          <w:rFonts w:ascii="Arial" w:hAnsi="Arial" w:cs="Arial"/>
          <w:color w:val="343433"/>
          <w:sz w:val="18"/>
          <w:szCs w:val="18"/>
        </w:rPr>
        <w:t xml:space="preserve"> the Bell. Most of the currently passed l</w:t>
      </w:r>
      <w:r>
        <w:rPr>
          <w:rFonts w:ascii="Arial" w:hAnsi="Arial" w:cs="Arial"/>
          <w:color w:val="343433"/>
          <w:sz w:val="18"/>
          <w:szCs w:val="18"/>
        </w:rPr>
        <w:t>egislation has set this at seventy percent</w:t>
      </w:r>
      <w:r w:rsidRPr="00F90D0C">
        <w:rPr>
          <w:rFonts w:ascii="Arial" w:hAnsi="Arial" w:cs="Arial"/>
          <w:color w:val="343433"/>
          <w:sz w:val="18"/>
          <w:szCs w:val="18"/>
        </w:rPr>
        <w:t xml:space="preserve">, but some states currently pursuing breakfast legislation have lowered this to </w:t>
      </w:r>
      <w:r>
        <w:rPr>
          <w:rFonts w:ascii="Arial" w:hAnsi="Arial" w:cs="Arial"/>
          <w:color w:val="343433"/>
          <w:sz w:val="18"/>
          <w:szCs w:val="18"/>
        </w:rPr>
        <w:t>sixty percent or even fifty percent</w:t>
      </w:r>
      <w:r w:rsidRPr="00F90D0C">
        <w:rPr>
          <w:rFonts w:ascii="Arial" w:hAnsi="Arial" w:cs="Arial"/>
          <w:color w:val="343433"/>
          <w:sz w:val="18"/>
          <w:szCs w:val="18"/>
        </w:rPr>
        <w:t xml:space="preserve"> to ensure that more children in need have better access to school breakfast. </w:t>
      </w:r>
    </w:p>
    <w:p w:rsidR="00233594" w:rsidRPr="00F90D0C" w:rsidRDefault="00233594" w:rsidP="00233594">
      <w:pPr>
        <w:spacing w:line="300" w:lineRule="exact"/>
        <w:rPr>
          <w:rFonts w:ascii="Arial" w:hAnsi="Arial" w:cs="Arial"/>
          <w:color w:val="343433"/>
          <w:sz w:val="18"/>
          <w:szCs w:val="18"/>
        </w:rPr>
      </w:pPr>
    </w:p>
    <w:p w:rsidR="00233594" w:rsidRPr="00F90D0C" w:rsidRDefault="00233594" w:rsidP="00233594">
      <w:pPr>
        <w:spacing w:line="300" w:lineRule="exact"/>
        <w:rPr>
          <w:rFonts w:ascii="Arial" w:hAnsi="Arial" w:cs="Arial"/>
          <w:color w:val="343433"/>
          <w:sz w:val="18"/>
          <w:szCs w:val="18"/>
        </w:rPr>
      </w:pPr>
      <w:r w:rsidRPr="00F90D0C">
        <w:rPr>
          <w:rFonts w:ascii="Arial" w:hAnsi="Arial" w:cs="Arial"/>
          <w:b/>
          <w:color w:val="343433"/>
          <w:sz w:val="18"/>
          <w:szCs w:val="18"/>
        </w:rPr>
        <w:t>Date of implementation</w:t>
      </w:r>
      <w:r w:rsidRPr="00F90D0C">
        <w:rPr>
          <w:rFonts w:ascii="Arial" w:hAnsi="Arial" w:cs="Arial"/>
          <w:color w:val="343433"/>
          <w:sz w:val="18"/>
          <w:szCs w:val="18"/>
        </w:rPr>
        <w:t xml:space="preserve">: This specifies when the legislation will go into effect. It is important to give schools enough time to prepare for Breakfast </w:t>
      </w:r>
      <w:proofErr w:type="gramStart"/>
      <w:r w:rsidRPr="00F90D0C">
        <w:rPr>
          <w:rFonts w:ascii="Arial" w:hAnsi="Arial" w:cs="Arial"/>
          <w:color w:val="343433"/>
          <w:sz w:val="18"/>
          <w:szCs w:val="18"/>
        </w:rPr>
        <w:t>After</w:t>
      </w:r>
      <w:proofErr w:type="gramEnd"/>
      <w:r w:rsidRPr="00F90D0C">
        <w:rPr>
          <w:rFonts w:ascii="Arial" w:hAnsi="Arial" w:cs="Arial"/>
          <w:color w:val="343433"/>
          <w:sz w:val="18"/>
          <w:szCs w:val="18"/>
        </w:rPr>
        <w:t xml:space="preserve"> the Bell implementation to ensure that they are able to do this successfully, ideally one school year after the bill is passed. </w:t>
      </w:r>
    </w:p>
    <w:p w:rsidR="00233594" w:rsidRPr="00F90D0C" w:rsidRDefault="00233594" w:rsidP="00233594">
      <w:pPr>
        <w:spacing w:line="300" w:lineRule="exact"/>
        <w:rPr>
          <w:rFonts w:ascii="Arial" w:hAnsi="Arial" w:cs="Arial"/>
          <w:color w:val="343433"/>
          <w:sz w:val="18"/>
          <w:szCs w:val="18"/>
        </w:rPr>
      </w:pPr>
    </w:p>
    <w:p w:rsidR="00233594" w:rsidRPr="00F90D0C" w:rsidRDefault="00233594" w:rsidP="00233594">
      <w:pPr>
        <w:spacing w:line="300" w:lineRule="exact"/>
        <w:rPr>
          <w:rFonts w:ascii="Arial" w:hAnsi="Arial" w:cs="Arial"/>
          <w:color w:val="343433"/>
          <w:sz w:val="18"/>
          <w:szCs w:val="18"/>
        </w:rPr>
      </w:pPr>
      <w:r w:rsidRPr="00F90D0C">
        <w:rPr>
          <w:rFonts w:ascii="Arial" w:hAnsi="Arial" w:cs="Arial"/>
          <w:b/>
          <w:color w:val="343433"/>
          <w:sz w:val="18"/>
          <w:szCs w:val="18"/>
        </w:rPr>
        <w:lastRenderedPageBreak/>
        <w:t>Allowable models</w:t>
      </w:r>
      <w:r w:rsidRPr="00F90D0C">
        <w:rPr>
          <w:rFonts w:ascii="Arial" w:hAnsi="Arial" w:cs="Arial"/>
          <w:color w:val="343433"/>
          <w:sz w:val="18"/>
          <w:szCs w:val="18"/>
        </w:rPr>
        <w:t xml:space="preserve">: All passed legislation has allowed schools the flexibility to determine the Breakfast </w:t>
      </w:r>
      <w:proofErr w:type="gramStart"/>
      <w:r w:rsidRPr="00F90D0C">
        <w:rPr>
          <w:rFonts w:ascii="Arial" w:hAnsi="Arial" w:cs="Arial"/>
          <w:color w:val="343433"/>
          <w:sz w:val="18"/>
          <w:szCs w:val="18"/>
        </w:rPr>
        <w:t>After</w:t>
      </w:r>
      <w:proofErr w:type="gramEnd"/>
      <w:r w:rsidRPr="00F90D0C">
        <w:rPr>
          <w:rFonts w:ascii="Arial" w:hAnsi="Arial" w:cs="Arial"/>
          <w:color w:val="343433"/>
          <w:sz w:val="18"/>
          <w:szCs w:val="18"/>
        </w:rPr>
        <w:t xml:space="preserve"> the Bell model that works best for their own unique structure and needs. </w:t>
      </w:r>
    </w:p>
    <w:p w:rsidR="00233594" w:rsidRPr="00F90D0C" w:rsidRDefault="00233594" w:rsidP="00233594">
      <w:pPr>
        <w:spacing w:line="300" w:lineRule="exact"/>
        <w:rPr>
          <w:rFonts w:ascii="Arial" w:hAnsi="Arial" w:cs="Arial"/>
          <w:color w:val="343433"/>
          <w:sz w:val="18"/>
          <w:szCs w:val="18"/>
        </w:rPr>
      </w:pPr>
    </w:p>
    <w:p w:rsidR="00233594" w:rsidRPr="00F90D0C" w:rsidRDefault="00233594" w:rsidP="00233594">
      <w:pPr>
        <w:spacing w:line="300" w:lineRule="exact"/>
        <w:rPr>
          <w:rFonts w:ascii="Arial" w:hAnsi="Arial" w:cs="Arial"/>
          <w:color w:val="343433"/>
          <w:sz w:val="18"/>
          <w:szCs w:val="18"/>
        </w:rPr>
      </w:pPr>
      <w:r w:rsidRPr="00F90D0C">
        <w:rPr>
          <w:rFonts w:ascii="Arial" w:hAnsi="Arial" w:cs="Arial"/>
          <w:b/>
          <w:bCs/>
          <w:color w:val="343433"/>
          <w:sz w:val="18"/>
          <w:szCs w:val="18"/>
        </w:rPr>
        <w:t>High Participation Exemption</w:t>
      </w:r>
      <w:r w:rsidRPr="00F90D0C">
        <w:rPr>
          <w:rFonts w:ascii="Arial" w:hAnsi="Arial" w:cs="Arial"/>
          <w:color w:val="343433"/>
          <w:sz w:val="18"/>
          <w:szCs w:val="18"/>
        </w:rPr>
        <w:t xml:space="preserve">: The goal of Breakfast </w:t>
      </w:r>
      <w:proofErr w:type="gramStart"/>
      <w:r w:rsidRPr="00F90D0C">
        <w:rPr>
          <w:rFonts w:ascii="Arial" w:hAnsi="Arial" w:cs="Arial"/>
          <w:color w:val="343433"/>
          <w:sz w:val="18"/>
          <w:szCs w:val="18"/>
        </w:rPr>
        <w:t>After</w:t>
      </w:r>
      <w:proofErr w:type="gramEnd"/>
      <w:r w:rsidRPr="00F90D0C">
        <w:rPr>
          <w:rFonts w:ascii="Arial" w:hAnsi="Arial" w:cs="Arial"/>
          <w:color w:val="343433"/>
          <w:sz w:val="18"/>
          <w:szCs w:val="18"/>
        </w:rPr>
        <w:t xml:space="preserve"> the Bell legislation is to increase participation in school breakfast. Schools that already have consistently high breakfast participation should not be required to change what they are currently doing to implement Breakfast </w:t>
      </w:r>
      <w:proofErr w:type="gramStart"/>
      <w:r w:rsidRPr="00F90D0C">
        <w:rPr>
          <w:rFonts w:ascii="Arial" w:hAnsi="Arial" w:cs="Arial"/>
          <w:color w:val="343433"/>
          <w:sz w:val="18"/>
          <w:szCs w:val="18"/>
        </w:rPr>
        <w:t>After</w:t>
      </w:r>
      <w:proofErr w:type="gramEnd"/>
      <w:r w:rsidRPr="00F90D0C">
        <w:rPr>
          <w:rFonts w:ascii="Arial" w:hAnsi="Arial" w:cs="Arial"/>
          <w:color w:val="343433"/>
          <w:sz w:val="18"/>
          <w:szCs w:val="18"/>
        </w:rPr>
        <w:t xml:space="preserve"> Ball if they have already found a way to successfully provide </w:t>
      </w:r>
      <w:r>
        <w:rPr>
          <w:rFonts w:ascii="Arial" w:hAnsi="Arial" w:cs="Arial"/>
          <w:color w:val="343433"/>
          <w:sz w:val="18"/>
          <w:szCs w:val="18"/>
        </w:rPr>
        <w:t xml:space="preserve">breakfast </w:t>
      </w:r>
      <w:r w:rsidRPr="00F90D0C">
        <w:rPr>
          <w:rFonts w:ascii="Arial" w:hAnsi="Arial" w:cs="Arial"/>
          <w:color w:val="343433"/>
          <w:sz w:val="18"/>
          <w:szCs w:val="18"/>
        </w:rPr>
        <w:t>to students.</w:t>
      </w:r>
    </w:p>
    <w:p w:rsidR="00233594" w:rsidRPr="00F90D0C" w:rsidRDefault="00233594" w:rsidP="00233594">
      <w:pPr>
        <w:spacing w:line="300" w:lineRule="exact"/>
        <w:rPr>
          <w:rFonts w:ascii="Arial" w:hAnsi="Arial" w:cs="Arial"/>
          <w:color w:val="343433"/>
          <w:sz w:val="18"/>
          <w:szCs w:val="18"/>
        </w:rPr>
      </w:pPr>
    </w:p>
    <w:p w:rsidR="00233594" w:rsidRPr="00F90D0C" w:rsidRDefault="00233594" w:rsidP="00233594">
      <w:pPr>
        <w:spacing w:line="300" w:lineRule="exact"/>
        <w:rPr>
          <w:rFonts w:ascii="Arial" w:hAnsi="Arial" w:cs="Arial"/>
          <w:color w:val="343433"/>
          <w:sz w:val="18"/>
          <w:szCs w:val="18"/>
        </w:rPr>
      </w:pPr>
      <w:r w:rsidRPr="00F90D0C">
        <w:rPr>
          <w:rFonts w:ascii="Arial" w:hAnsi="Arial" w:cs="Arial"/>
          <w:b/>
          <w:color w:val="343433"/>
          <w:sz w:val="18"/>
          <w:szCs w:val="18"/>
        </w:rPr>
        <w:t>State agency responsibilities</w:t>
      </w:r>
      <w:r w:rsidRPr="00F90D0C">
        <w:rPr>
          <w:rFonts w:ascii="Arial" w:hAnsi="Arial" w:cs="Arial"/>
          <w:color w:val="343433"/>
          <w:sz w:val="18"/>
          <w:szCs w:val="18"/>
        </w:rPr>
        <w:t xml:space="preserve">: The state agency that oversees the School Breakfast Program (typically the Department of Education or Agriculture) will be responsible for implementing and enforcing the law. </w:t>
      </w:r>
      <w:proofErr w:type="gramStart"/>
      <w:r w:rsidRPr="00F90D0C">
        <w:rPr>
          <w:rFonts w:ascii="Arial" w:hAnsi="Arial" w:cs="Arial"/>
          <w:color w:val="343433"/>
          <w:sz w:val="18"/>
          <w:szCs w:val="18"/>
        </w:rPr>
        <w:t>It’s</w:t>
      </w:r>
      <w:proofErr w:type="gramEnd"/>
      <w:r w:rsidRPr="00F90D0C">
        <w:rPr>
          <w:rFonts w:ascii="Arial" w:hAnsi="Arial" w:cs="Arial"/>
          <w:color w:val="343433"/>
          <w:sz w:val="18"/>
          <w:szCs w:val="18"/>
        </w:rPr>
        <w:t xml:space="preserve"> important to outline the state agency’s responsibilities to ensure that they notify affected schools, provide technical assistance to support schools with implementation, create any necessary guidelines, and share information.  </w:t>
      </w:r>
    </w:p>
    <w:p w:rsidR="00233594" w:rsidRPr="00F90D0C" w:rsidRDefault="00233594" w:rsidP="00233594">
      <w:pPr>
        <w:spacing w:line="300" w:lineRule="exact"/>
        <w:rPr>
          <w:rFonts w:ascii="Arial" w:hAnsi="Arial" w:cs="Arial"/>
          <w:b/>
          <w:bCs/>
          <w:color w:val="343433"/>
          <w:sz w:val="18"/>
          <w:szCs w:val="18"/>
        </w:rPr>
      </w:pPr>
    </w:p>
    <w:p w:rsidR="00233594" w:rsidRPr="00F90D0C" w:rsidRDefault="00233594" w:rsidP="00233594">
      <w:pPr>
        <w:spacing w:line="300" w:lineRule="exact"/>
        <w:rPr>
          <w:rFonts w:ascii="Arial" w:hAnsi="Arial" w:cs="Arial"/>
          <w:color w:val="343433"/>
          <w:sz w:val="18"/>
          <w:szCs w:val="18"/>
        </w:rPr>
      </w:pPr>
      <w:r w:rsidRPr="00F90D0C">
        <w:rPr>
          <w:rFonts w:ascii="Arial" w:hAnsi="Arial" w:cs="Arial"/>
          <w:b/>
          <w:bCs/>
          <w:color w:val="343433"/>
          <w:sz w:val="18"/>
          <w:szCs w:val="18"/>
        </w:rPr>
        <w:t>Participation achievement requirements</w:t>
      </w:r>
      <w:r w:rsidRPr="00F90D0C">
        <w:rPr>
          <w:rFonts w:ascii="Arial" w:hAnsi="Arial" w:cs="Arial"/>
          <w:color w:val="343433"/>
          <w:sz w:val="18"/>
          <w:szCs w:val="18"/>
        </w:rPr>
        <w:t xml:space="preserve">: It is helpful to encourage successful Breakfast </w:t>
      </w:r>
      <w:proofErr w:type="gramStart"/>
      <w:r w:rsidRPr="00F90D0C">
        <w:rPr>
          <w:rFonts w:ascii="Arial" w:hAnsi="Arial" w:cs="Arial"/>
          <w:color w:val="343433"/>
          <w:sz w:val="18"/>
          <w:szCs w:val="18"/>
        </w:rPr>
        <w:t>After</w:t>
      </w:r>
      <w:proofErr w:type="gramEnd"/>
      <w:r w:rsidRPr="00F90D0C">
        <w:rPr>
          <w:rFonts w:ascii="Arial" w:hAnsi="Arial" w:cs="Arial"/>
          <w:color w:val="343433"/>
          <w:sz w:val="18"/>
          <w:szCs w:val="18"/>
        </w:rPr>
        <w:t xml:space="preserve"> the Bell adoption by setting participation achievement requirements that schools must attain in order to meet the requirements of the law. This will ensure that schools are truly meeting the spirit of the law by working to increase participation and not doing the bare minimum that may not have any actual participation impacts. </w:t>
      </w:r>
    </w:p>
    <w:p w:rsidR="00233594" w:rsidRPr="00F90D0C" w:rsidRDefault="00233594" w:rsidP="00233594">
      <w:pPr>
        <w:spacing w:line="300" w:lineRule="exact"/>
        <w:rPr>
          <w:rFonts w:ascii="Arial" w:hAnsi="Arial" w:cs="Arial"/>
          <w:color w:val="343433"/>
          <w:sz w:val="18"/>
          <w:szCs w:val="18"/>
        </w:rPr>
      </w:pPr>
    </w:p>
    <w:p w:rsidR="00233594" w:rsidRPr="00F90D0C" w:rsidRDefault="00233594" w:rsidP="00233594">
      <w:pPr>
        <w:spacing w:line="300" w:lineRule="exact"/>
        <w:rPr>
          <w:rFonts w:ascii="Arial" w:hAnsi="Arial" w:cs="Arial"/>
          <w:color w:val="343433"/>
          <w:sz w:val="18"/>
          <w:szCs w:val="18"/>
        </w:rPr>
      </w:pPr>
      <w:proofErr w:type="gramStart"/>
      <w:r w:rsidRPr="00F90D0C">
        <w:rPr>
          <w:rFonts w:ascii="Arial" w:hAnsi="Arial" w:cs="Arial"/>
          <w:b/>
          <w:color w:val="343433"/>
          <w:sz w:val="18"/>
          <w:szCs w:val="18"/>
        </w:rPr>
        <w:t>Reporting</w:t>
      </w:r>
      <w:r w:rsidRPr="00F90D0C">
        <w:rPr>
          <w:rFonts w:ascii="Arial" w:hAnsi="Arial" w:cs="Arial"/>
          <w:color w:val="343433"/>
          <w:sz w:val="18"/>
          <w:szCs w:val="18"/>
        </w:rPr>
        <w:t>:</w:t>
      </w:r>
      <w:proofErr w:type="gramEnd"/>
      <w:r w:rsidRPr="00F90D0C">
        <w:rPr>
          <w:rFonts w:ascii="Arial" w:hAnsi="Arial" w:cs="Arial"/>
          <w:color w:val="343433"/>
          <w:sz w:val="18"/>
          <w:szCs w:val="18"/>
        </w:rPr>
        <w:t xml:space="preserve"> Including reporting requirements ensures that the state legislature and other stakeholders will understand the participation and financial impacts of the law in the state and have evidence to highlight its success. </w:t>
      </w:r>
    </w:p>
    <w:p w:rsidR="00233594" w:rsidRPr="00F90D0C" w:rsidRDefault="00233594" w:rsidP="00233594">
      <w:pPr>
        <w:spacing w:line="300" w:lineRule="exact"/>
        <w:rPr>
          <w:rFonts w:ascii="Arial" w:hAnsi="Arial" w:cs="Arial"/>
          <w:b/>
          <w:bCs/>
          <w:color w:val="343433"/>
          <w:sz w:val="18"/>
          <w:szCs w:val="18"/>
          <w:u w:val="single"/>
        </w:rPr>
      </w:pPr>
    </w:p>
    <w:p w:rsidR="00233594" w:rsidRPr="00F90D0C" w:rsidRDefault="00233594" w:rsidP="00233594">
      <w:pPr>
        <w:spacing w:line="300" w:lineRule="exact"/>
        <w:rPr>
          <w:rFonts w:ascii="Arial" w:hAnsi="Arial" w:cs="Arial"/>
          <w:color w:val="343433"/>
          <w:sz w:val="18"/>
          <w:szCs w:val="18"/>
        </w:rPr>
      </w:pPr>
      <w:proofErr w:type="gramStart"/>
      <w:r w:rsidRPr="00F90D0C">
        <w:rPr>
          <w:rFonts w:ascii="Arial" w:hAnsi="Arial" w:cs="Arial"/>
          <w:b/>
          <w:color w:val="343433"/>
          <w:sz w:val="18"/>
          <w:szCs w:val="18"/>
        </w:rPr>
        <w:t>Partnering</w:t>
      </w:r>
      <w:proofErr w:type="gramEnd"/>
      <w:r w:rsidRPr="00F90D0C">
        <w:rPr>
          <w:rFonts w:ascii="Arial" w:hAnsi="Arial" w:cs="Arial"/>
          <w:b/>
          <w:color w:val="343433"/>
          <w:sz w:val="18"/>
          <w:szCs w:val="18"/>
        </w:rPr>
        <w:t xml:space="preserve"> with Non-Profits</w:t>
      </w:r>
      <w:r w:rsidRPr="00F90D0C">
        <w:rPr>
          <w:rFonts w:ascii="Arial" w:hAnsi="Arial" w:cs="Arial"/>
          <w:color w:val="343433"/>
          <w:sz w:val="18"/>
          <w:szCs w:val="18"/>
        </w:rPr>
        <w:t>: Non-profit organizations can be helpful partners to assist schools with Breakfast After the Bell implement</w:t>
      </w:r>
      <w:r>
        <w:rPr>
          <w:rFonts w:ascii="Arial" w:hAnsi="Arial" w:cs="Arial"/>
          <w:color w:val="343433"/>
          <w:sz w:val="18"/>
          <w:szCs w:val="18"/>
        </w:rPr>
        <w:t>ation</w:t>
      </w:r>
      <w:r w:rsidRPr="00F90D0C">
        <w:rPr>
          <w:rFonts w:ascii="Arial" w:hAnsi="Arial" w:cs="Arial"/>
          <w:color w:val="343433"/>
          <w:sz w:val="18"/>
          <w:szCs w:val="18"/>
        </w:rPr>
        <w:t xml:space="preserve"> and sometimes even funds for potential start-up costs. Including them as partners in the legislation ensure</w:t>
      </w:r>
      <w:r>
        <w:rPr>
          <w:rFonts w:ascii="Arial" w:hAnsi="Arial" w:cs="Arial"/>
          <w:color w:val="343433"/>
          <w:sz w:val="18"/>
          <w:szCs w:val="18"/>
        </w:rPr>
        <w:t>s</w:t>
      </w:r>
      <w:r w:rsidRPr="00F90D0C">
        <w:rPr>
          <w:rFonts w:ascii="Arial" w:hAnsi="Arial" w:cs="Arial"/>
          <w:color w:val="343433"/>
          <w:sz w:val="18"/>
          <w:szCs w:val="18"/>
        </w:rPr>
        <w:t xml:space="preserve"> that the state agency </w:t>
      </w:r>
      <w:r>
        <w:rPr>
          <w:rFonts w:ascii="Arial" w:hAnsi="Arial" w:cs="Arial"/>
          <w:color w:val="343433"/>
          <w:sz w:val="18"/>
          <w:szCs w:val="18"/>
        </w:rPr>
        <w:t xml:space="preserve">will </w:t>
      </w:r>
      <w:proofErr w:type="gramStart"/>
      <w:r>
        <w:rPr>
          <w:rFonts w:ascii="Arial" w:hAnsi="Arial" w:cs="Arial"/>
          <w:color w:val="343433"/>
          <w:sz w:val="18"/>
          <w:szCs w:val="18"/>
        </w:rPr>
        <w:t>partner</w:t>
      </w:r>
      <w:proofErr w:type="gramEnd"/>
      <w:r w:rsidRPr="00F90D0C">
        <w:rPr>
          <w:rFonts w:ascii="Arial" w:hAnsi="Arial" w:cs="Arial"/>
          <w:color w:val="343433"/>
          <w:sz w:val="18"/>
          <w:szCs w:val="18"/>
        </w:rPr>
        <w:t xml:space="preserve"> with them to provide this support to impacted schools. </w:t>
      </w:r>
    </w:p>
    <w:p w:rsidR="00233594" w:rsidRPr="00F90D0C" w:rsidRDefault="00233594" w:rsidP="00233594">
      <w:pPr>
        <w:spacing w:line="300" w:lineRule="exact"/>
        <w:rPr>
          <w:rFonts w:ascii="Arial" w:hAnsi="Arial" w:cs="Arial"/>
          <w:bCs/>
          <w:color w:val="343433"/>
          <w:sz w:val="18"/>
          <w:szCs w:val="18"/>
          <w:u w:val="single"/>
        </w:rPr>
      </w:pPr>
    </w:p>
    <w:p w:rsidR="00233594" w:rsidRDefault="00233594" w:rsidP="00233594">
      <w:pPr>
        <w:spacing w:line="300" w:lineRule="exact"/>
        <w:rPr>
          <w:rFonts w:ascii="Arial" w:hAnsi="Arial" w:cs="Arial"/>
          <w:color w:val="343433"/>
          <w:sz w:val="18"/>
          <w:szCs w:val="18"/>
        </w:rPr>
      </w:pPr>
    </w:p>
    <w:p w:rsidR="00233594" w:rsidRPr="008123FE" w:rsidRDefault="00233594" w:rsidP="00233594">
      <w:pPr>
        <w:spacing w:line="300" w:lineRule="exact"/>
        <w:rPr>
          <w:rFonts w:ascii="Arial" w:hAnsi="Arial" w:cs="Arial"/>
          <w:b/>
          <w:color w:val="343433"/>
          <w:sz w:val="20"/>
          <w:szCs w:val="20"/>
        </w:rPr>
      </w:pPr>
      <w:r>
        <w:rPr>
          <w:rFonts w:ascii="Arial" w:hAnsi="Arial" w:cs="Arial"/>
          <w:b/>
          <w:color w:val="343433"/>
          <w:sz w:val="20"/>
          <w:szCs w:val="20"/>
        </w:rPr>
        <w:t>OPTIONAL PROVISIONS AND CONSIDERATIONS</w:t>
      </w:r>
    </w:p>
    <w:p w:rsidR="00233594" w:rsidRPr="00F90D0C" w:rsidRDefault="00233594" w:rsidP="00233594">
      <w:pPr>
        <w:spacing w:line="300" w:lineRule="exact"/>
        <w:rPr>
          <w:rFonts w:ascii="Arial" w:hAnsi="Arial" w:cs="Arial"/>
          <w:bCs/>
          <w:color w:val="343433"/>
          <w:sz w:val="18"/>
          <w:szCs w:val="18"/>
        </w:rPr>
      </w:pPr>
      <w:r w:rsidRPr="00F90D0C">
        <w:rPr>
          <w:rFonts w:ascii="Arial" w:hAnsi="Arial" w:cs="Arial"/>
          <w:bCs/>
          <w:color w:val="343433"/>
          <w:sz w:val="18"/>
          <w:szCs w:val="18"/>
        </w:rPr>
        <w:t xml:space="preserve">There are a number of optional provisions that </w:t>
      </w:r>
      <w:proofErr w:type="gramStart"/>
      <w:r w:rsidRPr="00F90D0C">
        <w:rPr>
          <w:rFonts w:ascii="Arial" w:hAnsi="Arial" w:cs="Arial"/>
          <w:bCs/>
          <w:color w:val="343433"/>
          <w:sz w:val="18"/>
          <w:szCs w:val="18"/>
        </w:rPr>
        <w:t>can be added</w:t>
      </w:r>
      <w:proofErr w:type="gramEnd"/>
      <w:r w:rsidRPr="00F90D0C">
        <w:rPr>
          <w:rFonts w:ascii="Arial" w:hAnsi="Arial" w:cs="Arial"/>
          <w:bCs/>
          <w:color w:val="343433"/>
          <w:sz w:val="18"/>
          <w:szCs w:val="18"/>
        </w:rPr>
        <w:t xml:space="preserve"> to legislation to address</w:t>
      </w:r>
      <w:r>
        <w:rPr>
          <w:rFonts w:ascii="Arial" w:hAnsi="Arial" w:cs="Arial"/>
          <w:bCs/>
          <w:color w:val="343433"/>
          <w:sz w:val="18"/>
          <w:szCs w:val="18"/>
        </w:rPr>
        <w:t xml:space="preserve"> specific state circumstances. </w:t>
      </w:r>
      <w:r w:rsidRPr="00F90D0C">
        <w:rPr>
          <w:rFonts w:ascii="Arial" w:hAnsi="Arial" w:cs="Arial"/>
          <w:bCs/>
          <w:color w:val="343433"/>
          <w:sz w:val="18"/>
          <w:szCs w:val="18"/>
        </w:rPr>
        <w:t xml:space="preserve">This section provides the reasons for including these optional provisions as well as sample language that </w:t>
      </w:r>
      <w:proofErr w:type="gramStart"/>
      <w:r w:rsidRPr="00F90D0C">
        <w:rPr>
          <w:rFonts w:ascii="Arial" w:hAnsi="Arial" w:cs="Arial"/>
          <w:bCs/>
          <w:color w:val="343433"/>
          <w:sz w:val="18"/>
          <w:szCs w:val="18"/>
        </w:rPr>
        <w:t>can be incorporated</w:t>
      </w:r>
      <w:proofErr w:type="gramEnd"/>
      <w:r w:rsidRPr="00F90D0C">
        <w:rPr>
          <w:rFonts w:ascii="Arial" w:hAnsi="Arial" w:cs="Arial"/>
          <w:bCs/>
          <w:color w:val="343433"/>
          <w:sz w:val="18"/>
          <w:szCs w:val="18"/>
        </w:rPr>
        <w:t>.</w:t>
      </w:r>
    </w:p>
    <w:p w:rsidR="00233594" w:rsidRPr="00F90D0C" w:rsidRDefault="00233594" w:rsidP="00233594">
      <w:pPr>
        <w:spacing w:line="300" w:lineRule="exact"/>
        <w:rPr>
          <w:rFonts w:ascii="Arial" w:hAnsi="Arial" w:cs="Arial"/>
          <w:b/>
          <w:bCs/>
          <w:color w:val="343433"/>
          <w:sz w:val="18"/>
          <w:szCs w:val="18"/>
        </w:rPr>
      </w:pPr>
    </w:p>
    <w:p w:rsidR="00233594" w:rsidRPr="00F90D0C" w:rsidRDefault="00233594" w:rsidP="00233594">
      <w:pPr>
        <w:spacing w:line="300" w:lineRule="exact"/>
        <w:rPr>
          <w:rFonts w:ascii="Arial" w:hAnsi="Arial" w:cs="Arial"/>
          <w:bCs/>
          <w:color w:val="343433"/>
          <w:sz w:val="18"/>
          <w:szCs w:val="18"/>
        </w:rPr>
      </w:pPr>
      <w:r w:rsidRPr="00F90D0C">
        <w:rPr>
          <w:rFonts w:ascii="Arial" w:hAnsi="Arial" w:cs="Arial"/>
          <w:b/>
          <w:bCs/>
          <w:color w:val="343433"/>
          <w:sz w:val="18"/>
          <w:szCs w:val="18"/>
        </w:rPr>
        <w:t>State Funding</w:t>
      </w:r>
      <w:r w:rsidRPr="00F90D0C">
        <w:rPr>
          <w:rFonts w:ascii="Arial" w:hAnsi="Arial" w:cs="Arial"/>
          <w:bCs/>
          <w:color w:val="343433"/>
          <w:sz w:val="18"/>
          <w:szCs w:val="18"/>
        </w:rPr>
        <w:t xml:space="preserve">: Some states such as Nevada have provided state funding to support impacted schools with their Breakfast </w:t>
      </w:r>
      <w:proofErr w:type="gramStart"/>
      <w:r w:rsidRPr="00F90D0C">
        <w:rPr>
          <w:rFonts w:ascii="Arial" w:hAnsi="Arial" w:cs="Arial"/>
          <w:bCs/>
          <w:color w:val="343433"/>
          <w:sz w:val="18"/>
          <w:szCs w:val="18"/>
        </w:rPr>
        <w:t>After</w:t>
      </w:r>
      <w:proofErr w:type="gramEnd"/>
      <w:r w:rsidRPr="00F90D0C">
        <w:rPr>
          <w:rFonts w:ascii="Arial" w:hAnsi="Arial" w:cs="Arial"/>
          <w:bCs/>
          <w:color w:val="343433"/>
          <w:sz w:val="18"/>
          <w:szCs w:val="18"/>
        </w:rPr>
        <w:t xml:space="preserve"> the Bell implementation efforts and potential start-up costs. This is included as an optional provision, since not all states are in a position to pass Breakfast </w:t>
      </w:r>
      <w:proofErr w:type="gramStart"/>
      <w:r w:rsidRPr="00F90D0C">
        <w:rPr>
          <w:rFonts w:ascii="Arial" w:hAnsi="Arial" w:cs="Arial"/>
          <w:bCs/>
          <w:color w:val="343433"/>
          <w:sz w:val="18"/>
          <w:szCs w:val="18"/>
        </w:rPr>
        <w:t>After</w:t>
      </w:r>
      <w:proofErr w:type="gramEnd"/>
      <w:r w:rsidRPr="00F90D0C">
        <w:rPr>
          <w:rFonts w:ascii="Arial" w:hAnsi="Arial" w:cs="Arial"/>
          <w:bCs/>
          <w:color w:val="343433"/>
          <w:sz w:val="18"/>
          <w:szCs w:val="18"/>
        </w:rPr>
        <w:t xml:space="preserve"> the Bell legislation with accompanying funding. States like Illinois have passed legislation without funding. </w:t>
      </w:r>
    </w:p>
    <w:p w:rsidR="00233594" w:rsidRPr="00F90D0C" w:rsidRDefault="00233594" w:rsidP="00233594">
      <w:pPr>
        <w:spacing w:line="300" w:lineRule="exact"/>
        <w:rPr>
          <w:rFonts w:ascii="Arial" w:hAnsi="Arial" w:cs="Arial"/>
          <w:bCs/>
          <w:color w:val="343433"/>
          <w:sz w:val="18"/>
          <w:szCs w:val="18"/>
        </w:rPr>
      </w:pPr>
    </w:p>
    <w:p w:rsidR="00233594" w:rsidRPr="00F90D0C" w:rsidRDefault="00233594" w:rsidP="00233594">
      <w:pPr>
        <w:spacing w:line="300" w:lineRule="exact"/>
        <w:rPr>
          <w:rFonts w:ascii="Arial" w:hAnsi="Arial" w:cs="Arial"/>
          <w:b/>
          <w:bCs/>
          <w:color w:val="343433"/>
          <w:sz w:val="18"/>
          <w:szCs w:val="18"/>
        </w:rPr>
      </w:pPr>
      <w:r w:rsidRPr="00F90D0C">
        <w:rPr>
          <w:rFonts w:ascii="Arial" w:hAnsi="Arial" w:cs="Arial"/>
          <w:bCs/>
          <w:color w:val="343433"/>
          <w:sz w:val="18"/>
          <w:szCs w:val="18"/>
        </w:rPr>
        <w:t xml:space="preserve">If you are able to attach funding, it is helpful to include language directing how the funding will be allocated and allowable expenditures. </w:t>
      </w:r>
    </w:p>
    <w:p w:rsidR="00233594" w:rsidRPr="00F90D0C" w:rsidRDefault="00233594" w:rsidP="00233594">
      <w:pPr>
        <w:spacing w:line="300" w:lineRule="exact"/>
        <w:rPr>
          <w:rFonts w:ascii="Arial" w:hAnsi="Arial" w:cs="Arial"/>
          <w:bCs/>
          <w:color w:val="343433"/>
          <w:sz w:val="18"/>
          <w:szCs w:val="18"/>
        </w:rPr>
      </w:pPr>
    </w:p>
    <w:p w:rsidR="00233594" w:rsidRPr="00F90D0C" w:rsidRDefault="00233594" w:rsidP="00233594">
      <w:pPr>
        <w:spacing w:line="300" w:lineRule="exact"/>
        <w:rPr>
          <w:rFonts w:ascii="Arial" w:hAnsi="Arial" w:cs="Arial"/>
          <w:color w:val="343433"/>
          <w:sz w:val="18"/>
          <w:szCs w:val="18"/>
        </w:rPr>
      </w:pPr>
      <w:r w:rsidRPr="00CE1DF4">
        <w:rPr>
          <w:rFonts w:ascii="Arial" w:hAnsi="Arial" w:cs="Arial"/>
          <w:b/>
          <w:bCs/>
          <w:color w:val="343433"/>
          <w:sz w:val="18"/>
          <w:szCs w:val="18"/>
        </w:rPr>
        <w:t>Sample Provision</w:t>
      </w:r>
      <w:r w:rsidRPr="00F90D0C">
        <w:rPr>
          <w:rFonts w:ascii="Arial" w:hAnsi="Arial" w:cs="Arial"/>
          <w:bCs/>
          <w:color w:val="343433"/>
          <w:sz w:val="18"/>
          <w:szCs w:val="18"/>
        </w:rPr>
        <w:t xml:space="preserve">: </w:t>
      </w:r>
      <w:r w:rsidRPr="00F90D0C">
        <w:rPr>
          <w:rFonts w:ascii="Arial" w:hAnsi="Arial" w:cs="Arial"/>
          <w:bCs/>
          <w:i/>
          <w:color w:val="343433"/>
          <w:sz w:val="18"/>
          <w:szCs w:val="18"/>
        </w:rPr>
        <w:t xml:space="preserve">The </w:t>
      </w:r>
      <w:r w:rsidRPr="00F90D0C">
        <w:rPr>
          <w:rFonts w:ascii="Arial" w:hAnsi="Arial" w:cs="Arial"/>
          <w:i/>
          <w:color w:val="343433"/>
          <w:sz w:val="18"/>
          <w:szCs w:val="18"/>
        </w:rPr>
        <w:t>[</w:t>
      </w:r>
      <w:r w:rsidRPr="00F90D0C">
        <w:rPr>
          <w:rFonts w:ascii="Arial" w:hAnsi="Arial" w:cs="Arial"/>
          <w:i/>
          <w:color w:val="343433"/>
          <w:sz w:val="18"/>
          <w:szCs w:val="18"/>
          <w:highlight w:val="yellow"/>
        </w:rPr>
        <w:t>State Department of Education</w:t>
      </w:r>
      <w:r w:rsidRPr="00F90D0C">
        <w:rPr>
          <w:rFonts w:ascii="Arial" w:hAnsi="Arial" w:cs="Arial"/>
          <w:i/>
          <w:color w:val="343433"/>
          <w:sz w:val="18"/>
          <w:szCs w:val="18"/>
        </w:rPr>
        <w:t>]</w:t>
      </w:r>
      <w:r>
        <w:rPr>
          <w:rFonts w:ascii="Arial" w:hAnsi="Arial" w:cs="Arial"/>
          <w:i/>
          <w:color w:val="343433"/>
          <w:sz w:val="18"/>
          <w:szCs w:val="18"/>
        </w:rPr>
        <w:t xml:space="preserve"> </w:t>
      </w:r>
      <w:r w:rsidRPr="00F90D0C">
        <w:rPr>
          <w:rFonts w:ascii="Arial" w:hAnsi="Arial" w:cs="Arial"/>
          <w:bCs/>
          <w:i/>
          <w:color w:val="343433"/>
          <w:sz w:val="18"/>
          <w:szCs w:val="18"/>
        </w:rPr>
        <w:t xml:space="preserve">shall allocate to each public or charter school that is required to participate in the Program an amount of money necessary to carry out the Program as determined by the Department. A public or charter school that receives money pursuant to this act may use the money for purposes related to the implementation and operation of the Program. </w:t>
      </w:r>
    </w:p>
    <w:p w:rsidR="00233594" w:rsidRPr="00F90D0C" w:rsidRDefault="00233594" w:rsidP="00233594">
      <w:pPr>
        <w:spacing w:line="300" w:lineRule="exact"/>
        <w:rPr>
          <w:rFonts w:ascii="Arial" w:hAnsi="Arial" w:cs="Arial"/>
          <w:b/>
          <w:bCs/>
          <w:color w:val="343433"/>
          <w:sz w:val="18"/>
          <w:szCs w:val="18"/>
        </w:rPr>
      </w:pPr>
    </w:p>
    <w:p w:rsidR="00233594" w:rsidRDefault="00233594" w:rsidP="00233594">
      <w:pPr>
        <w:spacing w:line="300" w:lineRule="exact"/>
        <w:rPr>
          <w:rFonts w:ascii="Arial" w:hAnsi="Arial" w:cs="Arial"/>
          <w:b/>
          <w:bCs/>
          <w:color w:val="343433"/>
          <w:sz w:val="18"/>
          <w:szCs w:val="18"/>
        </w:rPr>
      </w:pPr>
    </w:p>
    <w:p w:rsidR="00233594" w:rsidRDefault="00233594" w:rsidP="00233594">
      <w:pPr>
        <w:spacing w:line="300" w:lineRule="exact"/>
        <w:rPr>
          <w:rFonts w:ascii="Arial" w:hAnsi="Arial" w:cs="Arial"/>
          <w:b/>
          <w:bCs/>
          <w:color w:val="343433"/>
          <w:sz w:val="18"/>
          <w:szCs w:val="18"/>
        </w:rPr>
      </w:pPr>
    </w:p>
    <w:p w:rsidR="00233594" w:rsidRPr="00F90D0C" w:rsidRDefault="00233594" w:rsidP="00233594">
      <w:pPr>
        <w:spacing w:line="300" w:lineRule="exact"/>
        <w:rPr>
          <w:rFonts w:ascii="Arial" w:hAnsi="Arial" w:cs="Arial"/>
          <w:color w:val="343433"/>
          <w:sz w:val="18"/>
          <w:szCs w:val="18"/>
        </w:rPr>
      </w:pPr>
      <w:r w:rsidRPr="00F90D0C">
        <w:rPr>
          <w:rFonts w:ascii="Arial" w:hAnsi="Arial" w:cs="Arial"/>
          <w:b/>
          <w:bCs/>
          <w:color w:val="343433"/>
          <w:sz w:val="18"/>
          <w:szCs w:val="18"/>
        </w:rPr>
        <w:t>Opt-out</w:t>
      </w:r>
      <w:r w:rsidRPr="00F90D0C">
        <w:rPr>
          <w:rFonts w:ascii="Arial" w:hAnsi="Arial" w:cs="Arial"/>
          <w:color w:val="343433"/>
          <w:sz w:val="18"/>
          <w:szCs w:val="18"/>
        </w:rPr>
        <w:t xml:space="preserve">: Most Breakfast </w:t>
      </w:r>
      <w:proofErr w:type="gramStart"/>
      <w:r w:rsidRPr="00F90D0C">
        <w:rPr>
          <w:rFonts w:ascii="Arial" w:hAnsi="Arial" w:cs="Arial"/>
          <w:color w:val="343433"/>
          <w:sz w:val="18"/>
          <w:szCs w:val="18"/>
        </w:rPr>
        <w:t>After</w:t>
      </w:r>
      <w:proofErr w:type="gramEnd"/>
      <w:r w:rsidRPr="00F90D0C">
        <w:rPr>
          <w:rFonts w:ascii="Arial" w:hAnsi="Arial" w:cs="Arial"/>
          <w:color w:val="343433"/>
          <w:sz w:val="18"/>
          <w:szCs w:val="18"/>
        </w:rPr>
        <w:t xml:space="preserve"> the Bell legislation has included an opt-out option for schools due to financial hardship. An opt-out provision may be necessary to include </w:t>
      </w:r>
      <w:proofErr w:type="gramStart"/>
      <w:r w:rsidRPr="00F90D0C">
        <w:rPr>
          <w:rFonts w:ascii="Arial" w:hAnsi="Arial" w:cs="Arial"/>
          <w:color w:val="343433"/>
          <w:sz w:val="18"/>
          <w:szCs w:val="18"/>
        </w:rPr>
        <w:t>to account</w:t>
      </w:r>
      <w:proofErr w:type="gramEnd"/>
      <w:r w:rsidRPr="00F90D0C">
        <w:rPr>
          <w:rFonts w:ascii="Arial" w:hAnsi="Arial" w:cs="Arial"/>
          <w:color w:val="343433"/>
          <w:sz w:val="18"/>
          <w:szCs w:val="18"/>
        </w:rPr>
        <w:t xml:space="preserve"> for issues specific schools or stakeholders face, but is not recommended since it will weaken its authority. If an opt-out provision is included, it is important that it is limited in scope so it does not undermine the intent of the legislation. One way to do this is to prevent schools from opting out until after implementing Breakfast </w:t>
      </w:r>
      <w:proofErr w:type="gramStart"/>
      <w:r w:rsidRPr="00F90D0C">
        <w:rPr>
          <w:rFonts w:ascii="Arial" w:hAnsi="Arial" w:cs="Arial"/>
          <w:color w:val="343433"/>
          <w:sz w:val="18"/>
          <w:szCs w:val="18"/>
        </w:rPr>
        <w:t>After</w:t>
      </w:r>
      <w:proofErr w:type="gramEnd"/>
      <w:r w:rsidRPr="00F90D0C">
        <w:rPr>
          <w:rFonts w:ascii="Arial" w:hAnsi="Arial" w:cs="Arial"/>
          <w:color w:val="343433"/>
          <w:sz w:val="18"/>
          <w:szCs w:val="18"/>
        </w:rPr>
        <w:t xml:space="preserve"> the Bell for two school years when they can verifiably demonstrate that the program has a negative financial impact. </w:t>
      </w:r>
    </w:p>
    <w:p w:rsidR="00233594" w:rsidRPr="00F90D0C" w:rsidRDefault="00233594" w:rsidP="00233594">
      <w:pPr>
        <w:spacing w:line="300" w:lineRule="exact"/>
        <w:rPr>
          <w:rFonts w:ascii="Arial" w:hAnsi="Arial" w:cs="Arial"/>
          <w:color w:val="343433"/>
          <w:sz w:val="18"/>
          <w:szCs w:val="18"/>
        </w:rPr>
      </w:pPr>
    </w:p>
    <w:p w:rsidR="00233594" w:rsidRPr="00F90D0C" w:rsidRDefault="00233594" w:rsidP="00233594">
      <w:pPr>
        <w:spacing w:line="300" w:lineRule="exact"/>
        <w:rPr>
          <w:rFonts w:ascii="Arial" w:hAnsi="Arial" w:cs="Arial"/>
          <w:color w:val="343433"/>
          <w:sz w:val="18"/>
          <w:szCs w:val="18"/>
        </w:rPr>
      </w:pPr>
      <w:r w:rsidRPr="00F90D0C">
        <w:rPr>
          <w:rFonts w:ascii="Arial" w:hAnsi="Arial" w:cs="Arial"/>
          <w:color w:val="343433"/>
          <w:sz w:val="18"/>
          <w:szCs w:val="18"/>
        </w:rPr>
        <w:t xml:space="preserve">Sample Provision: </w:t>
      </w:r>
      <w:r w:rsidRPr="00F90D0C">
        <w:rPr>
          <w:rFonts w:ascii="Arial" w:hAnsi="Arial" w:cs="Arial"/>
          <w:i/>
          <w:color w:val="343433"/>
          <w:sz w:val="18"/>
          <w:szCs w:val="18"/>
        </w:rPr>
        <w:t xml:space="preserve">A public or charter school is not required to continue to participate in the Breakfast </w:t>
      </w:r>
      <w:proofErr w:type="gramStart"/>
      <w:r w:rsidRPr="00F90D0C">
        <w:rPr>
          <w:rFonts w:ascii="Arial" w:hAnsi="Arial" w:cs="Arial"/>
          <w:i/>
          <w:color w:val="343433"/>
          <w:sz w:val="18"/>
          <w:szCs w:val="18"/>
        </w:rPr>
        <w:t>After</w:t>
      </w:r>
      <w:proofErr w:type="gramEnd"/>
      <w:r w:rsidRPr="00F90D0C">
        <w:rPr>
          <w:rFonts w:ascii="Arial" w:hAnsi="Arial" w:cs="Arial"/>
          <w:i/>
          <w:color w:val="343433"/>
          <w:sz w:val="18"/>
          <w:szCs w:val="18"/>
        </w:rPr>
        <w:t xml:space="preserve"> the Bell program in any school year after the [</w:t>
      </w:r>
      <w:r>
        <w:rPr>
          <w:rFonts w:ascii="Arial" w:hAnsi="Arial" w:cs="Arial"/>
          <w:i/>
          <w:color w:val="343433"/>
          <w:sz w:val="18"/>
          <w:szCs w:val="18"/>
          <w:highlight w:val="yellow"/>
        </w:rPr>
        <w:t>2019-2020</w:t>
      </w:r>
      <w:r w:rsidRPr="00F90D0C">
        <w:rPr>
          <w:rFonts w:ascii="Arial" w:hAnsi="Arial" w:cs="Arial"/>
          <w:i/>
          <w:color w:val="343433"/>
          <w:sz w:val="18"/>
          <w:szCs w:val="18"/>
        </w:rPr>
        <w:t>] school year if the school can demonstrate to the satisfaction of the [</w:t>
      </w:r>
      <w:r w:rsidRPr="00F90D0C">
        <w:rPr>
          <w:rFonts w:ascii="Arial" w:hAnsi="Arial" w:cs="Arial"/>
          <w:i/>
          <w:color w:val="343433"/>
          <w:sz w:val="18"/>
          <w:szCs w:val="18"/>
          <w:highlight w:val="yellow"/>
        </w:rPr>
        <w:t>State Department of Education</w:t>
      </w:r>
      <w:r w:rsidRPr="00F90D0C">
        <w:rPr>
          <w:rFonts w:ascii="Arial" w:hAnsi="Arial" w:cs="Arial"/>
          <w:i/>
          <w:color w:val="343433"/>
          <w:sz w:val="18"/>
          <w:szCs w:val="18"/>
        </w:rPr>
        <w:t>] that a financial hardship exists.</w:t>
      </w:r>
    </w:p>
    <w:p w:rsidR="00233594" w:rsidRPr="00F90D0C" w:rsidRDefault="00233594" w:rsidP="00233594">
      <w:pPr>
        <w:spacing w:line="300" w:lineRule="exact"/>
        <w:rPr>
          <w:rFonts w:ascii="Arial" w:hAnsi="Arial" w:cs="Arial"/>
          <w:color w:val="343433"/>
          <w:sz w:val="18"/>
          <w:szCs w:val="18"/>
        </w:rPr>
      </w:pPr>
    </w:p>
    <w:p w:rsidR="00233594" w:rsidRPr="00F90D0C" w:rsidRDefault="00233594" w:rsidP="00233594">
      <w:pPr>
        <w:spacing w:line="300" w:lineRule="exact"/>
        <w:rPr>
          <w:rFonts w:ascii="Arial" w:hAnsi="Arial" w:cs="Arial"/>
          <w:color w:val="343433"/>
          <w:sz w:val="18"/>
          <w:szCs w:val="18"/>
        </w:rPr>
      </w:pPr>
      <w:r w:rsidRPr="00F90D0C">
        <w:rPr>
          <w:rFonts w:ascii="Arial" w:hAnsi="Arial" w:cs="Arial"/>
          <w:b/>
          <w:color w:val="343433"/>
          <w:sz w:val="18"/>
          <w:szCs w:val="18"/>
        </w:rPr>
        <w:t>Instructional Time</w:t>
      </w:r>
      <w:r w:rsidRPr="00F90D0C">
        <w:rPr>
          <w:rFonts w:ascii="Arial" w:hAnsi="Arial" w:cs="Arial"/>
          <w:color w:val="343433"/>
          <w:sz w:val="18"/>
          <w:szCs w:val="18"/>
        </w:rPr>
        <w:t xml:space="preserve">: Schools and districts sometimes express concerns about how providing Breakfast </w:t>
      </w:r>
      <w:proofErr w:type="gramStart"/>
      <w:r w:rsidRPr="00F90D0C">
        <w:rPr>
          <w:rFonts w:ascii="Arial" w:hAnsi="Arial" w:cs="Arial"/>
          <w:color w:val="343433"/>
          <w:sz w:val="18"/>
          <w:szCs w:val="18"/>
        </w:rPr>
        <w:t>After</w:t>
      </w:r>
      <w:proofErr w:type="gramEnd"/>
      <w:r w:rsidRPr="00F90D0C">
        <w:rPr>
          <w:rFonts w:ascii="Arial" w:hAnsi="Arial" w:cs="Arial"/>
          <w:color w:val="343433"/>
          <w:sz w:val="18"/>
          <w:szCs w:val="18"/>
        </w:rPr>
        <w:t xml:space="preserve"> the Bell will impact instructional time, particularly when serving or allowing students to eat it in the classroom. It could be helpful to clarify in the legislation that consuming breakfast in the classroom counts towards instructional time, </w:t>
      </w:r>
      <w:proofErr w:type="gramStart"/>
      <w:r w:rsidRPr="00F90D0C">
        <w:rPr>
          <w:rFonts w:ascii="Arial" w:hAnsi="Arial" w:cs="Arial"/>
          <w:color w:val="343433"/>
          <w:sz w:val="18"/>
          <w:szCs w:val="18"/>
        </w:rPr>
        <w:t>like</w:t>
      </w:r>
      <w:proofErr w:type="gramEnd"/>
      <w:r w:rsidRPr="00F90D0C">
        <w:rPr>
          <w:rFonts w:ascii="Arial" w:hAnsi="Arial" w:cs="Arial"/>
          <w:color w:val="343433"/>
          <w:sz w:val="18"/>
          <w:szCs w:val="18"/>
        </w:rPr>
        <w:t xml:space="preserve"> states such as Oregon have done. </w:t>
      </w:r>
    </w:p>
    <w:p w:rsidR="00233594" w:rsidRPr="00F90D0C" w:rsidRDefault="00233594" w:rsidP="00233594">
      <w:pPr>
        <w:spacing w:line="300" w:lineRule="exact"/>
        <w:rPr>
          <w:rFonts w:ascii="Arial" w:hAnsi="Arial" w:cs="Arial"/>
          <w:color w:val="343433"/>
          <w:sz w:val="18"/>
          <w:szCs w:val="18"/>
        </w:rPr>
      </w:pPr>
    </w:p>
    <w:p w:rsidR="00233594" w:rsidRPr="00F90D0C" w:rsidRDefault="00233594" w:rsidP="00233594">
      <w:pPr>
        <w:spacing w:line="300" w:lineRule="exact"/>
        <w:rPr>
          <w:rFonts w:ascii="Arial" w:hAnsi="Arial" w:cs="Arial"/>
          <w:i/>
          <w:color w:val="343433"/>
          <w:sz w:val="18"/>
          <w:szCs w:val="18"/>
        </w:rPr>
      </w:pPr>
      <w:r w:rsidRPr="00F90D0C">
        <w:rPr>
          <w:rFonts w:ascii="Arial" w:hAnsi="Arial" w:cs="Arial"/>
          <w:color w:val="343433"/>
          <w:sz w:val="18"/>
          <w:szCs w:val="18"/>
        </w:rPr>
        <w:t xml:space="preserve">Sample Provision: </w:t>
      </w:r>
      <w:r w:rsidRPr="00F90D0C">
        <w:rPr>
          <w:rFonts w:ascii="Arial" w:hAnsi="Arial" w:cs="Arial"/>
          <w:i/>
          <w:color w:val="343433"/>
          <w:sz w:val="18"/>
          <w:szCs w:val="18"/>
        </w:rPr>
        <w:t xml:space="preserve">Time spent by students consuming breakfast </w:t>
      </w:r>
      <w:proofErr w:type="gramStart"/>
      <w:r w:rsidRPr="00F90D0C">
        <w:rPr>
          <w:rFonts w:ascii="Arial" w:hAnsi="Arial" w:cs="Arial"/>
          <w:i/>
          <w:color w:val="343433"/>
          <w:sz w:val="18"/>
          <w:szCs w:val="18"/>
        </w:rPr>
        <w:t>is considered</w:t>
      </w:r>
      <w:proofErr w:type="gramEnd"/>
      <w:r w:rsidRPr="00F90D0C">
        <w:rPr>
          <w:rFonts w:ascii="Arial" w:hAnsi="Arial" w:cs="Arial"/>
          <w:i/>
          <w:color w:val="343433"/>
          <w:sz w:val="18"/>
          <w:szCs w:val="18"/>
        </w:rPr>
        <w:t xml:space="preserve"> instructional time when students consume breakfast in the students' classroom and educational activities are being provided while students are consuming breakfast. No more than 15 minutes may be considered instructional time when students are consuming breakfast.</w:t>
      </w:r>
    </w:p>
    <w:p w:rsidR="00233594" w:rsidRDefault="00233594" w:rsidP="00233594">
      <w:pPr>
        <w:spacing w:line="300" w:lineRule="exact"/>
        <w:rPr>
          <w:rFonts w:ascii="Arial" w:hAnsi="Arial" w:cs="Arial"/>
          <w:b/>
          <w:color w:val="343433"/>
          <w:sz w:val="20"/>
          <w:szCs w:val="20"/>
        </w:rPr>
      </w:pPr>
    </w:p>
    <w:p w:rsidR="00233594" w:rsidRPr="00795382" w:rsidRDefault="00233594" w:rsidP="00233594">
      <w:pPr>
        <w:spacing w:line="300" w:lineRule="exact"/>
        <w:rPr>
          <w:rFonts w:ascii="Arial" w:hAnsi="Arial" w:cs="Arial"/>
          <w:color w:val="343433"/>
          <w:sz w:val="18"/>
          <w:szCs w:val="18"/>
        </w:rPr>
      </w:pPr>
      <w:r w:rsidRPr="00795382">
        <w:rPr>
          <w:rFonts w:ascii="Arial" w:hAnsi="Arial" w:cs="Arial"/>
          <w:b/>
          <w:color w:val="343433"/>
          <w:sz w:val="18"/>
          <w:szCs w:val="18"/>
        </w:rPr>
        <w:t>Measuring Impact:</w:t>
      </w:r>
      <w:r>
        <w:rPr>
          <w:rFonts w:ascii="Arial" w:hAnsi="Arial" w:cs="Arial"/>
          <w:sz w:val="18"/>
          <w:szCs w:val="18"/>
        </w:rPr>
        <w:t xml:space="preserve"> </w:t>
      </w:r>
      <w:r>
        <w:rPr>
          <w:rFonts w:ascii="Arial" w:hAnsi="Arial" w:cs="Arial"/>
          <w:color w:val="343433"/>
          <w:sz w:val="18"/>
          <w:szCs w:val="18"/>
        </w:rPr>
        <w:t xml:space="preserve">In addition to including reporting requirements to </w:t>
      </w:r>
      <w:r w:rsidRPr="00795382">
        <w:rPr>
          <w:rFonts w:ascii="Arial" w:hAnsi="Arial" w:cs="Arial"/>
          <w:color w:val="343433"/>
          <w:sz w:val="18"/>
          <w:szCs w:val="18"/>
        </w:rPr>
        <w:t>track the post-implementation impact of the legislation</w:t>
      </w:r>
      <w:r>
        <w:rPr>
          <w:rFonts w:ascii="Arial" w:hAnsi="Arial" w:cs="Arial"/>
          <w:color w:val="343433"/>
          <w:sz w:val="18"/>
          <w:szCs w:val="18"/>
        </w:rPr>
        <w:t xml:space="preserve"> on</w:t>
      </w:r>
      <w:r w:rsidRPr="00795382">
        <w:rPr>
          <w:rFonts w:ascii="Arial" w:hAnsi="Arial" w:cs="Arial"/>
          <w:color w:val="343433"/>
          <w:sz w:val="18"/>
          <w:szCs w:val="18"/>
        </w:rPr>
        <w:t xml:space="preserve"> </w:t>
      </w:r>
      <w:r>
        <w:rPr>
          <w:rFonts w:ascii="Arial" w:hAnsi="Arial" w:cs="Arial"/>
          <w:color w:val="343433"/>
          <w:sz w:val="18"/>
          <w:szCs w:val="18"/>
        </w:rPr>
        <w:t xml:space="preserve">breakfast participation and finances, it may be helpful to demonstrate the impact </w:t>
      </w:r>
      <w:r w:rsidRPr="00795382">
        <w:rPr>
          <w:rFonts w:ascii="Arial" w:hAnsi="Arial" w:cs="Arial"/>
          <w:color w:val="343433"/>
          <w:sz w:val="18"/>
          <w:szCs w:val="18"/>
        </w:rPr>
        <w:t>on student academic, health and behavioral outcomes.</w:t>
      </w:r>
      <w:r>
        <w:rPr>
          <w:rFonts w:ascii="Arial" w:hAnsi="Arial" w:cs="Arial"/>
          <w:color w:val="343433"/>
          <w:sz w:val="18"/>
          <w:szCs w:val="18"/>
        </w:rPr>
        <w:t xml:space="preserve"> Including language to make this data publicly available</w:t>
      </w:r>
      <w:r w:rsidRPr="00795382">
        <w:rPr>
          <w:rFonts w:ascii="Arial" w:hAnsi="Arial" w:cs="Arial"/>
          <w:color w:val="343433"/>
          <w:sz w:val="18"/>
          <w:szCs w:val="18"/>
        </w:rPr>
        <w:t xml:space="preserve"> would provide the opportunity for policy-makers, educators and other community stakeholders to analyze and understand the </w:t>
      </w:r>
      <w:r>
        <w:rPr>
          <w:rFonts w:ascii="Arial" w:hAnsi="Arial" w:cs="Arial"/>
          <w:color w:val="343433"/>
          <w:sz w:val="18"/>
          <w:szCs w:val="18"/>
        </w:rPr>
        <w:t xml:space="preserve">broader impact of BAB on other important outcomes that </w:t>
      </w:r>
      <w:proofErr w:type="gramStart"/>
      <w:r>
        <w:rPr>
          <w:rFonts w:ascii="Arial" w:hAnsi="Arial" w:cs="Arial"/>
          <w:color w:val="343433"/>
          <w:sz w:val="18"/>
          <w:szCs w:val="18"/>
        </w:rPr>
        <w:t>impact</w:t>
      </w:r>
      <w:proofErr w:type="gramEnd"/>
      <w:r>
        <w:rPr>
          <w:rFonts w:ascii="Arial" w:hAnsi="Arial" w:cs="Arial"/>
          <w:color w:val="343433"/>
          <w:sz w:val="18"/>
          <w:szCs w:val="18"/>
        </w:rPr>
        <w:t xml:space="preserve"> student learning.  </w:t>
      </w:r>
      <w:r w:rsidRPr="00795382">
        <w:rPr>
          <w:rFonts w:ascii="Arial" w:hAnsi="Arial" w:cs="Arial"/>
          <w:color w:val="343433"/>
          <w:sz w:val="18"/>
          <w:szCs w:val="18"/>
        </w:rPr>
        <w:t xml:space="preserve">Not all of the data included in the samples language below may be collected in your state—it is critical to know the type of data that is collected by your state before requiring that it </w:t>
      </w:r>
      <w:proofErr w:type="gramStart"/>
      <w:r w:rsidRPr="00795382">
        <w:rPr>
          <w:rFonts w:ascii="Arial" w:hAnsi="Arial" w:cs="Arial"/>
          <w:color w:val="343433"/>
          <w:sz w:val="18"/>
          <w:szCs w:val="18"/>
        </w:rPr>
        <w:t>be made</w:t>
      </w:r>
      <w:proofErr w:type="gramEnd"/>
      <w:r w:rsidRPr="00795382">
        <w:rPr>
          <w:rFonts w:ascii="Arial" w:hAnsi="Arial" w:cs="Arial"/>
          <w:color w:val="343433"/>
          <w:sz w:val="18"/>
          <w:szCs w:val="18"/>
        </w:rPr>
        <w:t xml:space="preserve"> public.  </w:t>
      </w:r>
    </w:p>
    <w:p w:rsidR="00233594" w:rsidRPr="00434728" w:rsidRDefault="00233594" w:rsidP="00233594">
      <w:pPr>
        <w:spacing w:line="300" w:lineRule="exact"/>
        <w:rPr>
          <w:rFonts w:ascii="Arial" w:hAnsi="Arial" w:cs="Arial"/>
          <w:b/>
          <w:sz w:val="18"/>
          <w:szCs w:val="18"/>
        </w:rPr>
      </w:pPr>
    </w:p>
    <w:p w:rsidR="00233594" w:rsidRPr="00434728" w:rsidRDefault="00233594" w:rsidP="00233594">
      <w:pPr>
        <w:spacing w:line="300" w:lineRule="exact"/>
        <w:rPr>
          <w:rFonts w:ascii="Arial" w:hAnsi="Arial" w:cs="Arial"/>
          <w:b/>
          <w:i/>
          <w:sz w:val="18"/>
          <w:szCs w:val="18"/>
        </w:rPr>
      </w:pPr>
      <w:r w:rsidRPr="00434728">
        <w:rPr>
          <w:rFonts w:ascii="Arial" w:hAnsi="Arial" w:cs="Arial"/>
          <w:b/>
          <w:color w:val="343433"/>
          <w:sz w:val="18"/>
          <w:szCs w:val="18"/>
        </w:rPr>
        <w:t>Sample Provisions:</w:t>
      </w:r>
    </w:p>
    <w:p w:rsidR="00233594" w:rsidRPr="005F12E7" w:rsidRDefault="00233594" w:rsidP="00233594">
      <w:pPr>
        <w:spacing w:line="300" w:lineRule="exact"/>
        <w:rPr>
          <w:rFonts w:ascii="Arial" w:hAnsi="Arial" w:cs="Arial"/>
          <w:i/>
          <w:sz w:val="18"/>
          <w:szCs w:val="18"/>
        </w:rPr>
      </w:pPr>
      <w:r w:rsidRPr="00795382">
        <w:rPr>
          <w:rFonts w:ascii="Arial" w:hAnsi="Arial" w:cs="Arial"/>
          <w:b/>
          <w:color w:val="343433"/>
          <w:sz w:val="18"/>
          <w:szCs w:val="18"/>
        </w:rPr>
        <w:t>Sec</w:t>
      </w:r>
      <w:r>
        <w:rPr>
          <w:rFonts w:ascii="Arial" w:hAnsi="Arial" w:cs="Arial"/>
          <w:b/>
          <w:color w:val="343433"/>
          <w:sz w:val="18"/>
          <w:szCs w:val="18"/>
        </w:rPr>
        <w:t xml:space="preserve"> </w:t>
      </w:r>
      <w:r w:rsidRPr="00795382">
        <w:rPr>
          <w:rFonts w:ascii="Arial" w:hAnsi="Arial" w:cs="Arial"/>
          <w:b/>
          <w:color w:val="343433"/>
          <w:sz w:val="18"/>
          <w:szCs w:val="18"/>
        </w:rPr>
        <w:t>(x).</w:t>
      </w:r>
      <w:r w:rsidRPr="005F12E7">
        <w:rPr>
          <w:rFonts w:ascii="Arial" w:hAnsi="Arial" w:cs="Arial"/>
          <w:i/>
          <w:sz w:val="18"/>
          <w:szCs w:val="18"/>
        </w:rPr>
        <w:t xml:space="preserve"> The State [</w:t>
      </w:r>
      <w:r w:rsidRPr="005F12E7">
        <w:rPr>
          <w:rFonts w:ascii="Arial" w:hAnsi="Arial" w:cs="Arial"/>
          <w:i/>
          <w:sz w:val="18"/>
          <w:szCs w:val="18"/>
          <w:highlight w:val="yellow"/>
        </w:rPr>
        <w:t>Department of Education or Agriculture</w:t>
      </w:r>
      <w:r w:rsidRPr="005F12E7">
        <w:rPr>
          <w:rFonts w:ascii="Arial" w:hAnsi="Arial" w:cs="Arial"/>
          <w:i/>
          <w:sz w:val="18"/>
          <w:szCs w:val="18"/>
        </w:rPr>
        <w:t xml:space="preserve">] shall create, publish and make data publicly available on its website that </w:t>
      </w:r>
      <w:r>
        <w:rPr>
          <w:rFonts w:ascii="Arial" w:hAnsi="Arial" w:cs="Arial"/>
          <w:i/>
          <w:sz w:val="18"/>
          <w:szCs w:val="18"/>
        </w:rPr>
        <w:t xml:space="preserve">help to assess </w:t>
      </w:r>
      <w:r w:rsidRPr="005F12E7">
        <w:rPr>
          <w:rFonts w:ascii="Arial" w:hAnsi="Arial" w:cs="Arial"/>
          <w:i/>
          <w:sz w:val="18"/>
          <w:szCs w:val="18"/>
        </w:rPr>
        <w:t xml:space="preserve">the impact of Breakfast </w:t>
      </w:r>
      <w:proofErr w:type="gramStart"/>
      <w:r w:rsidRPr="005F12E7">
        <w:rPr>
          <w:rFonts w:ascii="Arial" w:hAnsi="Arial" w:cs="Arial"/>
          <w:i/>
          <w:sz w:val="18"/>
          <w:szCs w:val="18"/>
        </w:rPr>
        <w:t>After</w:t>
      </w:r>
      <w:proofErr w:type="gramEnd"/>
      <w:r w:rsidRPr="005F12E7">
        <w:rPr>
          <w:rFonts w:ascii="Arial" w:hAnsi="Arial" w:cs="Arial"/>
          <w:i/>
          <w:sz w:val="18"/>
          <w:szCs w:val="18"/>
        </w:rPr>
        <w:t xml:space="preserve"> the Bell on student academic performance. Such data include, but are not limited </w:t>
      </w:r>
      <w:proofErr w:type="gramStart"/>
      <w:r w:rsidRPr="005F12E7">
        <w:rPr>
          <w:rFonts w:ascii="Arial" w:hAnsi="Arial" w:cs="Arial"/>
          <w:i/>
          <w:sz w:val="18"/>
          <w:szCs w:val="18"/>
        </w:rPr>
        <w:t>to</w:t>
      </w:r>
      <w:proofErr w:type="gramEnd"/>
      <w:r w:rsidRPr="005F12E7">
        <w:rPr>
          <w:rFonts w:ascii="Arial" w:hAnsi="Arial" w:cs="Arial"/>
          <w:i/>
          <w:sz w:val="18"/>
          <w:szCs w:val="18"/>
        </w:rPr>
        <w:t>:</w:t>
      </w:r>
    </w:p>
    <w:p w:rsidR="00233594" w:rsidRPr="005F12E7" w:rsidRDefault="00233594" w:rsidP="00233594">
      <w:pPr>
        <w:spacing w:line="300" w:lineRule="exact"/>
        <w:rPr>
          <w:rFonts w:ascii="Arial" w:hAnsi="Arial" w:cs="Arial"/>
          <w:i/>
          <w:sz w:val="18"/>
          <w:szCs w:val="18"/>
        </w:rPr>
      </w:pPr>
    </w:p>
    <w:p w:rsidR="00233594" w:rsidRPr="005F12E7" w:rsidRDefault="00233594" w:rsidP="00233594">
      <w:pPr>
        <w:pStyle w:val="ListParagraph"/>
        <w:numPr>
          <w:ilvl w:val="0"/>
          <w:numId w:val="1"/>
        </w:numPr>
        <w:spacing w:before="0" w:after="0" w:line="300" w:lineRule="exact"/>
        <w:rPr>
          <w:rFonts w:ascii="Arial" w:hAnsi="Arial" w:cs="Arial"/>
          <w:i/>
          <w:sz w:val="18"/>
          <w:szCs w:val="18"/>
        </w:rPr>
      </w:pPr>
      <w:r w:rsidRPr="005F12E7">
        <w:rPr>
          <w:rFonts w:ascii="Arial" w:hAnsi="Arial" w:cs="Arial"/>
          <w:i/>
          <w:sz w:val="18"/>
          <w:szCs w:val="18"/>
        </w:rPr>
        <w:t xml:space="preserve">School level chronic absenteeism rates </w:t>
      </w:r>
    </w:p>
    <w:p w:rsidR="00233594" w:rsidRPr="005F12E7" w:rsidRDefault="00233594" w:rsidP="00233594">
      <w:pPr>
        <w:pStyle w:val="ListParagraph"/>
        <w:numPr>
          <w:ilvl w:val="0"/>
          <w:numId w:val="1"/>
        </w:numPr>
        <w:spacing w:before="0" w:after="0" w:line="300" w:lineRule="exact"/>
        <w:rPr>
          <w:rFonts w:ascii="Arial" w:hAnsi="Arial" w:cs="Arial"/>
          <w:i/>
          <w:sz w:val="18"/>
          <w:szCs w:val="18"/>
        </w:rPr>
      </w:pPr>
      <w:r w:rsidRPr="005F12E7">
        <w:rPr>
          <w:rFonts w:ascii="Arial" w:hAnsi="Arial" w:cs="Arial"/>
          <w:i/>
          <w:sz w:val="18"/>
          <w:szCs w:val="18"/>
        </w:rPr>
        <w:t>School level tardiness rates</w:t>
      </w:r>
    </w:p>
    <w:p w:rsidR="00233594" w:rsidRDefault="00233594" w:rsidP="00233594">
      <w:pPr>
        <w:pStyle w:val="ListParagraph"/>
        <w:numPr>
          <w:ilvl w:val="0"/>
          <w:numId w:val="1"/>
        </w:numPr>
        <w:spacing w:before="0" w:after="0" w:line="300" w:lineRule="exact"/>
        <w:rPr>
          <w:rFonts w:ascii="Arial" w:hAnsi="Arial" w:cs="Arial"/>
          <w:i/>
          <w:sz w:val="18"/>
          <w:szCs w:val="18"/>
        </w:rPr>
      </w:pPr>
      <w:r w:rsidRPr="005F12E7">
        <w:rPr>
          <w:rFonts w:ascii="Arial" w:hAnsi="Arial" w:cs="Arial"/>
          <w:i/>
          <w:sz w:val="18"/>
          <w:szCs w:val="18"/>
        </w:rPr>
        <w:t>Student test scores such as math, reading or other standardized test scores</w:t>
      </w:r>
    </w:p>
    <w:p w:rsidR="00233594" w:rsidRPr="005F12E7" w:rsidRDefault="00233594" w:rsidP="00233594">
      <w:pPr>
        <w:pStyle w:val="ListParagraph"/>
        <w:numPr>
          <w:ilvl w:val="0"/>
          <w:numId w:val="1"/>
        </w:numPr>
        <w:spacing w:before="0" w:after="0" w:line="300" w:lineRule="exact"/>
        <w:rPr>
          <w:rFonts w:ascii="Arial" w:hAnsi="Arial" w:cs="Arial"/>
          <w:i/>
          <w:sz w:val="18"/>
          <w:szCs w:val="18"/>
        </w:rPr>
      </w:pPr>
      <w:r>
        <w:rPr>
          <w:rFonts w:ascii="Arial" w:hAnsi="Arial" w:cs="Arial"/>
          <w:i/>
          <w:sz w:val="18"/>
          <w:szCs w:val="18"/>
        </w:rPr>
        <w:t>School level graduation rate</w:t>
      </w:r>
    </w:p>
    <w:p w:rsidR="00233594" w:rsidRPr="007B16B8" w:rsidRDefault="00233594" w:rsidP="00233594">
      <w:pPr>
        <w:spacing w:line="300" w:lineRule="exact"/>
        <w:rPr>
          <w:rFonts w:ascii="Arial" w:hAnsi="Arial" w:cs="Arial"/>
          <w:i/>
          <w:sz w:val="18"/>
          <w:szCs w:val="18"/>
        </w:rPr>
      </w:pPr>
    </w:p>
    <w:p w:rsidR="00233594" w:rsidRPr="005F12E7" w:rsidRDefault="00233594" w:rsidP="00233594">
      <w:pPr>
        <w:spacing w:line="300" w:lineRule="exact"/>
        <w:rPr>
          <w:rFonts w:ascii="Arial" w:hAnsi="Arial" w:cs="Arial"/>
          <w:i/>
          <w:sz w:val="18"/>
          <w:szCs w:val="18"/>
        </w:rPr>
      </w:pPr>
      <w:r w:rsidRPr="00795382">
        <w:rPr>
          <w:rFonts w:ascii="Arial" w:hAnsi="Arial" w:cs="Arial"/>
          <w:b/>
          <w:color w:val="343433"/>
          <w:sz w:val="18"/>
          <w:szCs w:val="18"/>
        </w:rPr>
        <w:t>Sec (x).</w:t>
      </w:r>
      <w:r w:rsidRPr="005F12E7">
        <w:rPr>
          <w:rFonts w:ascii="Arial" w:hAnsi="Arial" w:cs="Arial"/>
          <w:i/>
          <w:sz w:val="18"/>
          <w:szCs w:val="18"/>
        </w:rPr>
        <w:t xml:space="preserve"> The State [</w:t>
      </w:r>
      <w:r w:rsidRPr="005F12E7">
        <w:rPr>
          <w:rFonts w:ascii="Arial" w:hAnsi="Arial" w:cs="Arial"/>
          <w:i/>
          <w:sz w:val="18"/>
          <w:szCs w:val="18"/>
          <w:highlight w:val="yellow"/>
        </w:rPr>
        <w:t>Department of Education or Agriculture</w:t>
      </w:r>
      <w:r w:rsidRPr="005F12E7">
        <w:rPr>
          <w:rFonts w:ascii="Arial" w:hAnsi="Arial" w:cs="Arial"/>
          <w:i/>
          <w:sz w:val="18"/>
          <w:szCs w:val="18"/>
        </w:rPr>
        <w:t xml:space="preserve"> in consultation with The State [</w:t>
      </w:r>
      <w:r w:rsidRPr="005F12E7">
        <w:rPr>
          <w:rFonts w:ascii="Arial" w:hAnsi="Arial" w:cs="Arial"/>
          <w:i/>
          <w:sz w:val="18"/>
          <w:szCs w:val="18"/>
          <w:highlight w:val="yellow"/>
        </w:rPr>
        <w:t>Department of Health or other relevant agency</w:t>
      </w:r>
      <w:r w:rsidRPr="005F12E7">
        <w:rPr>
          <w:rFonts w:ascii="Arial" w:hAnsi="Arial" w:cs="Arial"/>
          <w:i/>
          <w:sz w:val="18"/>
          <w:szCs w:val="18"/>
        </w:rPr>
        <w:t xml:space="preserve">] shall develop and implement a process that would make data publicly available on its website that </w:t>
      </w:r>
      <w:r>
        <w:rPr>
          <w:rFonts w:ascii="Arial" w:hAnsi="Arial" w:cs="Arial"/>
          <w:i/>
          <w:sz w:val="18"/>
          <w:szCs w:val="18"/>
        </w:rPr>
        <w:t xml:space="preserve">help to assess the impact of </w:t>
      </w:r>
      <w:r w:rsidRPr="005F12E7">
        <w:rPr>
          <w:rFonts w:ascii="Arial" w:hAnsi="Arial" w:cs="Arial"/>
          <w:i/>
          <w:sz w:val="18"/>
          <w:szCs w:val="18"/>
        </w:rPr>
        <w:t xml:space="preserve">Breakfast After the Bell on student health and well-being. Such data include, but are not limited </w:t>
      </w:r>
      <w:proofErr w:type="gramStart"/>
      <w:r w:rsidRPr="005F12E7">
        <w:rPr>
          <w:rFonts w:ascii="Arial" w:hAnsi="Arial" w:cs="Arial"/>
          <w:i/>
          <w:sz w:val="18"/>
          <w:szCs w:val="18"/>
        </w:rPr>
        <w:t>to</w:t>
      </w:r>
      <w:proofErr w:type="gramEnd"/>
      <w:r w:rsidRPr="005F12E7">
        <w:rPr>
          <w:rFonts w:ascii="Arial" w:hAnsi="Arial" w:cs="Arial"/>
          <w:i/>
          <w:sz w:val="18"/>
          <w:szCs w:val="18"/>
        </w:rPr>
        <w:t>:</w:t>
      </w:r>
    </w:p>
    <w:p w:rsidR="00233594" w:rsidRPr="005F12E7" w:rsidRDefault="00233594" w:rsidP="00233594">
      <w:pPr>
        <w:spacing w:line="300" w:lineRule="exact"/>
        <w:rPr>
          <w:rFonts w:ascii="Arial" w:hAnsi="Arial" w:cs="Arial"/>
          <w:i/>
          <w:sz w:val="18"/>
          <w:szCs w:val="18"/>
        </w:rPr>
      </w:pPr>
    </w:p>
    <w:p w:rsidR="00233594" w:rsidRPr="005F12E7" w:rsidRDefault="00233594" w:rsidP="00233594">
      <w:pPr>
        <w:pStyle w:val="ListParagraph"/>
        <w:numPr>
          <w:ilvl w:val="0"/>
          <w:numId w:val="2"/>
        </w:numPr>
        <w:spacing w:before="0" w:after="0" w:line="300" w:lineRule="exact"/>
        <w:rPr>
          <w:rFonts w:ascii="Arial" w:hAnsi="Arial" w:cs="Arial"/>
          <w:i/>
          <w:sz w:val="18"/>
          <w:szCs w:val="18"/>
        </w:rPr>
      </w:pPr>
      <w:r w:rsidRPr="005F12E7">
        <w:rPr>
          <w:rFonts w:ascii="Arial" w:hAnsi="Arial" w:cs="Arial"/>
          <w:i/>
          <w:sz w:val="18"/>
          <w:szCs w:val="18"/>
        </w:rPr>
        <w:t xml:space="preserve">Student obesity rates </w:t>
      </w:r>
    </w:p>
    <w:p w:rsidR="00233594" w:rsidRPr="005F12E7" w:rsidRDefault="00233594" w:rsidP="00233594">
      <w:pPr>
        <w:pStyle w:val="ListParagraph"/>
        <w:numPr>
          <w:ilvl w:val="0"/>
          <w:numId w:val="2"/>
        </w:numPr>
        <w:spacing w:before="0" w:after="0" w:line="300" w:lineRule="exact"/>
        <w:rPr>
          <w:rFonts w:ascii="Arial" w:hAnsi="Arial" w:cs="Arial"/>
          <w:i/>
          <w:sz w:val="18"/>
          <w:szCs w:val="18"/>
        </w:rPr>
      </w:pPr>
      <w:r w:rsidRPr="005F12E7">
        <w:rPr>
          <w:rFonts w:ascii="Arial" w:hAnsi="Arial" w:cs="Arial"/>
          <w:i/>
          <w:sz w:val="18"/>
          <w:szCs w:val="18"/>
        </w:rPr>
        <w:lastRenderedPageBreak/>
        <w:t>Rate of visits to the school nurse</w:t>
      </w:r>
    </w:p>
    <w:p w:rsidR="00233594" w:rsidRPr="005F12E7" w:rsidRDefault="00233594" w:rsidP="00233594">
      <w:pPr>
        <w:spacing w:line="300" w:lineRule="exact"/>
        <w:ind w:left="720"/>
        <w:rPr>
          <w:rFonts w:ascii="Arial" w:hAnsi="Arial" w:cs="Arial"/>
          <w:i/>
          <w:sz w:val="18"/>
          <w:szCs w:val="18"/>
        </w:rPr>
      </w:pPr>
    </w:p>
    <w:p w:rsidR="00233594" w:rsidRPr="005F12E7" w:rsidRDefault="00233594" w:rsidP="00233594">
      <w:pPr>
        <w:spacing w:line="300" w:lineRule="exact"/>
        <w:rPr>
          <w:rFonts w:ascii="Arial" w:hAnsi="Arial" w:cs="Arial"/>
          <w:i/>
          <w:sz w:val="18"/>
          <w:szCs w:val="18"/>
        </w:rPr>
      </w:pPr>
      <w:r w:rsidRPr="00795382">
        <w:rPr>
          <w:rFonts w:ascii="Arial" w:hAnsi="Arial" w:cs="Arial"/>
          <w:b/>
          <w:color w:val="343433"/>
          <w:sz w:val="18"/>
          <w:szCs w:val="18"/>
        </w:rPr>
        <w:t>Sec</w:t>
      </w:r>
      <w:r>
        <w:rPr>
          <w:rFonts w:ascii="Arial" w:hAnsi="Arial" w:cs="Arial"/>
          <w:b/>
          <w:color w:val="343433"/>
          <w:sz w:val="18"/>
          <w:szCs w:val="18"/>
        </w:rPr>
        <w:t xml:space="preserve"> </w:t>
      </w:r>
      <w:r w:rsidRPr="00795382">
        <w:rPr>
          <w:rFonts w:ascii="Arial" w:hAnsi="Arial" w:cs="Arial"/>
          <w:b/>
          <w:color w:val="343433"/>
          <w:sz w:val="18"/>
          <w:szCs w:val="18"/>
        </w:rPr>
        <w:t>(x)</w:t>
      </w:r>
      <w:r w:rsidRPr="005F12E7">
        <w:rPr>
          <w:rFonts w:ascii="Arial" w:hAnsi="Arial" w:cs="Arial"/>
          <w:i/>
          <w:sz w:val="18"/>
          <w:szCs w:val="18"/>
        </w:rPr>
        <w:t>.</w:t>
      </w:r>
      <w:r>
        <w:rPr>
          <w:rFonts w:ascii="Arial" w:hAnsi="Arial" w:cs="Arial"/>
          <w:i/>
          <w:sz w:val="18"/>
          <w:szCs w:val="18"/>
        </w:rPr>
        <w:t xml:space="preserve"> </w:t>
      </w:r>
      <w:r w:rsidRPr="005F12E7">
        <w:rPr>
          <w:rFonts w:ascii="Arial" w:hAnsi="Arial" w:cs="Arial"/>
          <w:i/>
          <w:sz w:val="18"/>
          <w:szCs w:val="18"/>
        </w:rPr>
        <w:t xml:space="preserve">The State </w:t>
      </w:r>
      <w:r w:rsidRPr="005F12E7">
        <w:rPr>
          <w:rFonts w:ascii="Arial" w:hAnsi="Arial" w:cs="Arial"/>
          <w:i/>
          <w:sz w:val="18"/>
          <w:szCs w:val="18"/>
          <w:highlight w:val="yellow"/>
        </w:rPr>
        <w:t>[Department of Education or Agriculture</w:t>
      </w:r>
      <w:r w:rsidRPr="005F12E7">
        <w:rPr>
          <w:rFonts w:ascii="Arial" w:hAnsi="Arial" w:cs="Arial"/>
          <w:i/>
          <w:sz w:val="18"/>
          <w:szCs w:val="18"/>
        </w:rPr>
        <w:t>] shall make data publicly available on its website that</w:t>
      </w:r>
      <w:r w:rsidRPr="00491BB3">
        <w:rPr>
          <w:rFonts w:ascii="Arial" w:hAnsi="Arial" w:cs="Arial"/>
          <w:i/>
          <w:sz w:val="18"/>
          <w:szCs w:val="18"/>
        </w:rPr>
        <w:t xml:space="preserve"> </w:t>
      </w:r>
      <w:r>
        <w:rPr>
          <w:rFonts w:ascii="Arial" w:hAnsi="Arial" w:cs="Arial"/>
          <w:i/>
          <w:sz w:val="18"/>
          <w:szCs w:val="18"/>
        </w:rPr>
        <w:t xml:space="preserve">help to assess </w:t>
      </w:r>
      <w:r w:rsidRPr="00847891">
        <w:rPr>
          <w:rFonts w:ascii="Arial" w:hAnsi="Arial" w:cs="Arial"/>
          <w:i/>
          <w:sz w:val="18"/>
          <w:szCs w:val="18"/>
        </w:rPr>
        <w:t xml:space="preserve">the </w:t>
      </w:r>
      <w:r w:rsidRPr="005F12E7">
        <w:rPr>
          <w:rFonts w:ascii="Arial" w:hAnsi="Arial" w:cs="Arial"/>
          <w:i/>
          <w:sz w:val="18"/>
          <w:szCs w:val="18"/>
        </w:rPr>
        <w:t xml:space="preserve">impact of Breakfast </w:t>
      </w:r>
      <w:proofErr w:type="gramStart"/>
      <w:r w:rsidRPr="005F12E7">
        <w:rPr>
          <w:rFonts w:ascii="Arial" w:hAnsi="Arial" w:cs="Arial"/>
          <w:i/>
          <w:sz w:val="18"/>
          <w:szCs w:val="18"/>
        </w:rPr>
        <w:t>After</w:t>
      </w:r>
      <w:proofErr w:type="gramEnd"/>
      <w:r w:rsidRPr="005F12E7">
        <w:rPr>
          <w:rFonts w:ascii="Arial" w:hAnsi="Arial" w:cs="Arial"/>
          <w:i/>
          <w:sz w:val="18"/>
          <w:szCs w:val="18"/>
        </w:rPr>
        <w:t xml:space="preserve"> the Bell</w:t>
      </w:r>
      <w:r>
        <w:rPr>
          <w:rFonts w:ascii="Arial" w:hAnsi="Arial" w:cs="Arial"/>
          <w:i/>
          <w:sz w:val="18"/>
          <w:szCs w:val="18"/>
        </w:rPr>
        <w:t xml:space="preserve"> </w:t>
      </w:r>
      <w:r w:rsidRPr="005F12E7">
        <w:rPr>
          <w:rFonts w:ascii="Arial" w:hAnsi="Arial" w:cs="Arial"/>
          <w:i/>
          <w:sz w:val="18"/>
          <w:szCs w:val="18"/>
        </w:rPr>
        <w:t xml:space="preserve">on student in-class behavior. Such data include but are not limited </w:t>
      </w:r>
      <w:proofErr w:type="gramStart"/>
      <w:r w:rsidRPr="005F12E7">
        <w:rPr>
          <w:rFonts w:ascii="Arial" w:hAnsi="Arial" w:cs="Arial"/>
          <w:i/>
          <w:sz w:val="18"/>
          <w:szCs w:val="18"/>
        </w:rPr>
        <w:t>to</w:t>
      </w:r>
      <w:proofErr w:type="gramEnd"/>
      <w:r w:rsidRPr="005F12E7">
        <w:rPr>
          <w:rFonts w:ascii="Arial" w:hAnsi="Arial" w:cs="Arial"/>
          <w:i/>
          <w:sz w:val="18"/>
          <w:szCs w:val="18"/>
        </w:rPr>
        <w:t>:</w:t>
      </w:r>
    </w:p>
    <w:p w:rsidR="00233594" w:rsidRPr="005F12E7" w:rsidRDefault="00233594" w:rsidP="00233594">
      <w:pPr>
        <w:spacing w:line="300" w:lineRule="exact"/>
        <w:rPr>
          <w:rFonts w:ascii="Arial" w:hAnsi="Arial" w:cs="Arial"/>
          <w:i/>
          <w:sz w:val="18"/>
          <w:szCs w:val="18"/>
        </w:rPr>
      </w:pPr>
    </w:p>
    <w:p w:rsidR="00233594" w:rsidRPr="005F12E7" w:rsidRDefault="00233594" w:rsidP="00233594">
      <w:pPr>
        <w:pStyle w:val="ListParagraph"/>
        <w:numPr>
          <w:ilvl w:val="0"/>
          <w:numId w:val="3"/>
        </w:numPr>
        <w:spacing w:before="0" w:after="0" w:line="300" w:lineRule="exact"/>
        <w:rPr>
          <w:rFonts w:ascii="Arial" w:hAnsi="Arial" w:cs="Arial"/>
          <w:i/>
          <w:sz w:val="18"/>
          <w:szCs w:val="18"/>
        </w:rPr>
      </w:pPr>
      <w:r w:rsidRPr="005F12E7">
        <w:rPr>
          <w:rFonts w:ascii="Arial" w:hAnsi="Arial" w:cs="Arial"/>
          <w:i/>
          <w:sz w:val="18"/>
          <w:szCs w:val="18"/>
        </w:rPr>
        <w:t>Rate of disciplinary</w:t>
      </w:r>
      <w:r>
        <w:rPr>
          <w:rFonts w:ascii="Arial" w:hAnsi="Arial" w:cs="Arial"/>
          <w:i/>
          <w:sz w:val="18"/>
          <w:szCs w:val="18"/>
        </w:rPr>
        <w:t xml:space="preserve"> or behavioral</w:t>
      </w:r>
      <w:r w:rsidRPr="005F12E7">
        <w:rPr>
          <w:rFonts w:ascii="Arial" w:hAnsi="Arial" w:cs="Arial"/>
          <w:i/>
          <w:sz w:val="18"/>
          <w:szCs w:val="18"/>
        </w:rPr>
        <w:t xml:space="preserve"> office referrals</w:t>
      </w:r>
    </w:p>
    <w:p w:rsidR="00233594" w:rsidRPr="00F67908" w:rsidRDefault="00233594" w:rsidP="00233594">
      <w:pPr>
        <w:spacing w:line="300" w:lineRule="exact"/>
        <w:rPr>
          <w:rFonts w:ascii="Arial" w:hAnsi="Arial" w:cs="Arial"/>
          <w:color w:val="343433"/>
          <w:sz w:val="18"/>
          <w:szCs w:val="18"/>
        </w:rPr>
      </w:pPr>
    </w:p>
    <w:p w:rsidR="00233594" w:rsidRPr="006A7EF5" w:rsidRDefault="00233594" w:rsidP="00233594">
      <w:pPr>
        <w:spacing w:line="300" w:lineRule="exact"/>
        <w:rPr>
          <w:rFonts w:ascii="Arial" w:hAnsi="Arial" w:cs="Arial"/>
          <w:color w:val="343433"/>
          <w:sz w:val="18"/>
          <w:szCs w:val="18"/>
        </w:rPr>
      </w:pPr>
    </w:p>
    <w:p w:rsidR="00E17F36" w:rsidRDefault="00E17F36">
      <w:bookmarkStart w:id="0" w:name="_GoBack"/>
      <w:bookmarkEnd w:id="0"/>
    </w:p>
    <w:sectPr w:rsidR="00E17F36" w:rsidSect="00A279AD">
      <w:headerReference w:type="default" r:id="rId5"/>
      <w:headerReference w:type="first" r:id="rId6"/>
      <w:pgSz w:w="12240" w:h="15840"/>
      <w:pgMar w:top="720" w:right="1656" w:bottom="720" w:left="1656"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8AC" w:rsidRDefault="00233594">
    <w:pPr>
      <w:pStyle w:val="Header"/>
    </w:pPr>
    <w:r>
      <w:rPr>
        <w:noProof/>
      </w:rPr>
      <w:drawing>
        <wp:anchor distT="0" distB="0" distL="114300" distR="114300" simplePos="0" relativeHeight="251661312" behindDoc="1" locked="0" layoutInCell="1" allowOverlap="1" wp14:anchorId="5EB7080F" wp14:editId="2EBD155F">
          <wp:simplePos x="0" y="0"/>
          <wp:positionH relativeFrom="column">
            <wp:posOffset>-1115060</wp:posOffset>
          </wp:positionH>
          <wp:positionV relativeFrom="paragraph">
            <wp:posOffset>-455834</wp:posOffset>
          </wp:positionV>
          <wp:extent cx="7887630" cy="10207521"/>
          <wp:effectExtent l="0" t="0" r="12065"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P_Afterschool_templat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87630" cy="1020752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4EB" w:rsidRDefault="00233594">
    <w:pPr>
      <w:pStyle w:val="Header"/>
    </w:pPr>
    <w:r>
      <w:rPr>
        <w:noProof/>
      </w:rPr>
      <w:drawing>
        <wp:anchor distT="0" distB="0" distL="114300" distR="114300" simplePos="0" relativeHeight="251660288" behindDoc="1" locked="0" layoutInCell="1" allowOverlap="1" wp14:anchorId="26E9A2E6" wp14:editId="6C1B0CAC">
          <wp:simplePos x="0" y="0"/>
          <wp:positionH relativeFrom="column">
            <wp:posOffset>-1115355</wp:posOffset>
          </wp:positionH>
          <wp:positionV relativeFrom="paragraph">
            <wp:posOffset>-457200</wp:posOffset>
          </wp:positionV>
          <wp:extent cx="7887630" cy="10210254"/>
          <wp:effectExtent l="0" t="0" r="12065" b="635"/>
          <wp:wrapNone/>
          <wp:docPr id="4" name="Picture 4" descr="CBP_Afterschool_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P_Afterschool_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4114" cy="1021864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64C20863" wp14:editId="02C89902">
          <wp:simplePos x="0" y="0"/>
          <wp:positionH relativeFrom="column">
            <wp:posOffset>6959600</wp:posOffset>
          </wp:positionH>
          <wp:positionV relativeFrom="paragraph">
            <wp:posOffset>-444500</wp:posOffset>
          </wp:positionV>
          <wp:extent cx="7814310" cy="10113010"/>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jro/Desktop/Design/CBP/Afterschool templates/CBP_Afterschool_template2.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814310" cy="101130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B1C98"/>
    <w:multiLevelType w:val="hybridMultilevel"/>
    <w:tmpl w:val="EC66C80A"/>
    <w:lvl w:ilvl="0" w:tplc="D17CFC18">
      <w:start w:val="1"/>
      <w:numFmt w:val="lowerLetter"/>
      <w:lvlText w:val="(%1)"/>
      <w:lvlJc w:val="left"/>
      <w:pPr>
        <w:ind w:left="1170" w:hanging="360"/>
      </w:pPr>
      <w:rPr>
        <w:rFonts w:hint="default"/>
        <w:b w:val="0"/>
        <w:sz w:val="18"/>
        <w:szCs w:val="18"/>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7996DA0"/>
    <w:multiLevelType w:val="hybridMultilevel"/>
    <w:tmpl w:val="67C0D184"/>
    <w:lvl w:ilvl="0" w:tplc="E08CDD58">
      <w:start w:val="1"/>
      <w:numFmt w:val="lowerLetter"/>
      <w:lvlText w:val="(%1)"/>
      <w:lvlJc w:val="left"/>
      <w:pPr>
        <w:ind w:left="1170" w:hanging="360"/>
      </w:pPr>
      <w:rPr>
        <w:rFonts w:hint="default"/>
      </w:rPr>
    </w:lvl>
    <w:lvl w:ilvl="1" w:tplc="50DA1294">
      <w:start w:val="1"/>
      <w:numFmt w:val="decimal"/>
      <w:lvlText w:val="(%2)"/>
      <w:lvlJc w:val="left"/>
      <w:pPr>
        <w:ind w:left="2070" w:hanging="360"/>
      </w:pPr>
      <w:rPr>
        <w:rFonts w:hint="default"/>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50D54F5F"/>
    <w:multiLevelType w:val="hybridMultilevel"/>
    <w:tmpl w:val="F2FE8D44"/>
    <w:lvl w:ilvl="0" w:tplc="E08CDD5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594"/>
    <w:rsid w:val="00233594"/>
    <w:rsid w:val="00E1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6FFCE0-DB2B-49F2-B288-5E8401A4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59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594"/>
    <w:pPr>
      <w:spacing w:before="100" w:after="200" w:line="276" w:lineRule="auto"/>
      <w:ind w:left="720"/>
      <w:contextualSpacing/>
    </w:pPr>
    <w:rPr>
      <w:rFonts w:eastAsiaTheme="minorEastAsia"/>
      <w:sz w:val="22"/>
      <w:szCs w:val="20"/>
    </w:rPr>
  </w:style>
  <w:style w:type="paragraph" w:styleId="Header">
    <w:name w:val="header"/>
    <w:basedOn w:val="Normal"/>
    <w:link w:val="HeaderChar"/>
    <w:uiPriority w:val="99"/>
    <w:unhideWhenUsed/>
    <w:rsid w:val="00233594"/>
    <w:pPr>
      <w:tabs>
        <w:tab w:val="center" w:pos="4680"/>
        <w:tab w:val="right" w:pos="9360"/>
      </w:tabs>
    </w:pPr>
  </w:style>
  <w:style w:type="character" w:customStyle="1" w:styleId="HeaderChar">
    <w:name w:val="Header Char"/>
    <w:basedOn w:val="DefaultParagraphFont"/>
    <w:link w:val="Header"/>
    <w:uiPriority w:val="99"/>
    <w:rsid w:val="002335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1927</Words>
  <Characters>10985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Dadi, Esubalew</dc:creator>
  <cp:keywords/>
  <dc:description/>
  <cp:lastModifiedBy>Dadi, Esubalew</cp:lastModifiedBy>
  <cp:revision>1</cp:revision>
  <dcterms:created xsi:type="dcterms:W3CDTF">2018-05-31T04:13:00Z</dcterms:created>
  <dcterms:modified xsi:type="dcterms:W3CDTF">2018-05-31T04:14:00Z</dcterms:modified>
</cp:coreProperties>
</file>